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81C4B00"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61297E">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E251FD" w:rsidRPr="00E251FD">
        <w:rPr>
          <w:rFonts w:ascii="Arial" w:hAnsi="Arial" w:cs="Arial"/>
          <w:b/>
          <w:sz w:val="22"/>
          <w:szCs w:val="24"/>
        </w:rPr>
        <w:t>R1-1720688</w:t>
      </w:r>
    </w:p>
    <w:p w14:paraId="1DBE0C1E" w14:textId="472901A2" w:rsidR="00BC335A" w:rsidRPr="00BC335A" w:rsidRDefault="0061297E" w:rsidP="00BC335A">
      <w:pPr>
        <w:pStyle w:val="Footer"/>
        <w:jc w:val="both"/>
        <w:rPr>
          <w:rFonts w:cs="Arial"/>
          <w:i w:val="0"/>
          <w:noProof w:val="0"/>
          <w:sz w:val="22"/>
          <w:szCs w:val="24"/>
        </w:rPr>
      </w:pPr>
      <w:r>
        <w:rPr>
          <w:rFonts w:cs="Arial"/>
          <w:i w:val="0"/>
          <w:noProof w:val="0"/>
          <w:sz w:val="22"/>
          <w:szCs w:val="24"/>
        </w:rPr>
        <w:t>November 27</w:t>
      </w:r>
      <w:r w:rsidR="003D0AF2" w:rsidRPr="0061297E">
        <w:rPr>
          <w:rFonts w:cs="Arial"/>
          <w:i w:val="0"/>
          <w:noProof w:val="0"/>
          <w:sz w:val="22"/>
          <w:szCs w:val="24"/>
          <w:vertAlign w:val="superscript"/>
        </w:rPr>
        <w:t>th</w:t>
      </w:r>
      <w:r>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 xml:space="preserve">December </w:t>
      </w:r>
      <w:r w:rsidR="00FD2EB2">
        <w:rPr>
          <w:rFonts w:cs="Arial"/>
          <w:i w:val="0"/>
          <w:noProof w:val="0"/>
          <w:sz w:val="22"/>
          <w:szCs w:val="24"/>
        </w:rPr>
        <w:t>1</w:t>
      </w:r>
      <w:r w:rsidRPr="0061297E">
        <w:rPr>
          <w:rFonts w:cs="Arial"/>
          <w:i w:val="0"/>
          <w:noProof w:val="0"/>
          <w:sz w:val="22"/>
          <w:szCs w:val="24"/>
          <w:vertAlign w:val="superscript"/>
        </w:rPr>
        <w:t>st</w:t>
      </w:r>
      <w:r w:rsidR="00BC335A" w:rsidRPr="00BC335A">
        <w:rPr>
          <w:rFonts w:cs="Arial"/>
          <w:i w:val="0"/>
          <w:noProof w:val="0"/>
          <w:sz w:val="22"/>
          <w:szCs w:val="24"/>
        </w:rPr>
        <w:t xml:space="preserve"> 2017</w:t>
      </w:r>
    </w:p>
    <w:p w14:paraId="2F2D8718" w14:textId="3CF5F5A5" w:rsidR="00CE5F5F" w:rsidRDefault="0061297E"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50C02CCE"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D</w:t>
      </w:r>
      <w:r w:rsidR="006F4818" w:rsidRPr="006F4818">
        <w:rPr>
          <w:rFonts w:ascii="Arial" w:hAnsi="Arial"/>
          <w:sz w:val="22"/>
        </w:rPr>
        <w:t xml:space="preserve">L/UL </w:t>
      </w:r>
      <w:r w:rsidR="007F5B08">
        <w:rPr>
          <w:rFonts w:ascii="Arial" w:hAnsi="Arial"/>
          <w:sz w:val="22"/>
        </w:rPr>
        <w:t>S</w:t>
      </w:r>
      <w:r w:rsidR="006F4818" w:rsidRPr="006F4818">
        <w:rPr>
          <w:rFonts w:ascii="Arial" w:hAnsi="Arial"/>
          <w:sz w:val="22"/>
        </w:rPr>
        <w:t>cheduling</w:t>
      </w:r>
      <w:r w:rsidR="007F5B08">
        <w:rPr>
          <w:rFonts w:ascii="Arial" w:hAnsi="Arial"/>
          <w:sz w:val="22"/>
        </w:rPr>
        <w:t>, Processing Time</w:t>
      </w:r>
      <w:r w:rsidR="006F4818" w:rsidRPr="006F4818">
        <w:rPr>
          <w:rFonts w:ascii="Arial" w:hAnsi="Arial"/>
          <w:sz w:val="22"/>
        </w:rPr>
        <w:t xml:space="preserve">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2D5A3219" w14:textId="336E1329" w:rsidR="00AE4A10" w:rsidRDefault="007F5B08" w:rsidP="00DA1DD2">
      <w:pPr>
        <w:rPr>
          <w:lang w:val="en-GB"/>
        </w:rPr>
      </w:pPr>
      <w:r>
        <w:rPr>
          <w:lang w:val="en-GB"/>
        </w:rPr>
        <w:t>In this contribution, we address remaining issues regarding the following aspects</w:t>
      </w:r>
      <w:r w:rsidR="006528B4">
        <w:rPr>
          <w:lang w:val="en-GB"/>
        </w:rPr>
        <w:t xml:space="preserve"> on UE processing time, DL/UL scheduling, and HARQ </w:t>
      </w:r>
      <w:r w:rsidR="000D0CE3">
        <w:rPr>
          <w:lang w:val="en-GB"/>
        </w:rPr>
        <w:t xml:space="preserve">process </w:t>
      </w:r>
      <w:r w:rsidR="006528B4">
        <w:rPr>
          <w:lang w:val="en-GB"/>
        </w:rPr>
        <w:t xml:space="preserve">management. </w:t>
      </w:r>
      <w:r w:rsidR="000D0CE3">
        <w:rPr>
          <w:lang w:val="en-GB"/>
        </w:rPr>
        <w:t>Note that a companion contribution [4] contains details on HARQ ACK multiplexing.</w:t>
      </w:r>
    </w:p>
    <w:p w14:paraId="5BE8A315" w14:textId="051B8EEB" w:rsidR="007F5B08" w:rsidRDefault="007A22C3" w:rsidP="007A22C3">
      <w:pPr>
        <w:pStyle w:val="Heading1"/>
      </w:pPr>
      <w:r>
        <w:t>UE Processing Time</w:t>
      </w:r>
    </w:p>
    <w:p w14:paraId="0D46880B" w14:textId="2868719F" w:rsidR="007A22C3" w:rsidRDefault="00AC5F33" w:rsidP="007A22C3">
      <w:pPr>
        <w:rPr>
          <w:lang w:val="en-GB"/>
        </w:rPr>
      </w:pPr>
      <w:r>
        <w:rPr>
          <w:lang w:val="en-GB"/>
        </w:rPr>
        <w:t xml:space="preserve">In this section, we discuss the remaining open issues with respect to handling all PUCCH formats and UCI multiplexing, as well as carrier aggregation, and mixed numerologies between the uplink and downlink. </w:t>
      </w:r>
      <w:r w:rsidR="007A22C3">
        <w:rPr>
          <w:lang w:val="en-GB"/>
        </w:rPr>
        <w:t>The following was agreed in RAN1 #90b</w:t>
      </w:r>
      <w:r w:rsidR="000D0CE3">
        <w:rPr>
          <w:lang w:val="en-GB"/>
        </w:rPr>
        <w:t>.</w:t>
      </w:r>
    </w:p>
    <w:p w14:paraId="2B3705B9" w14:textId="77777777" w:rsidR="007A22C3" w:rsidRDefault="007A22C3" w:rsidP="007A22C3">
      <w:pPr>
        <w:spacing w:after="160" w:line="256" w:lineRule="auto"/>
        <w:rPr>
          <w:highlight w:val="green"/>
        </w:rPr>
      </w:pPr>
      <w:r>
        <w:rPr>
          <w:highlight w:val="green"/>
        </w:rPr>
        <w:t>Agreements:</w:t>
      </w:r>
    </w:p>
    <w:p w14:paraId="78E34938" w14:textId="77777777" w:rsidR="007A22C3" w:rsidRDefault="007A22C3" w:rsidP="007A22C3">
      <w:pPr>
        <w:numPr>
          <w:ilvl w:val="0"/>
          <w:numId w:val="36"/>
        </w:numPr>
        <w:overflowPunct/>
        <w:autoSpaceDE/>
        <w:autoSpaceDN/>
        <w:adjustRightInd/>
        <w:spacing w:after="0"/>
        <w:ind w:left="1440"/>
        <w:textAlignment w:val="auto"/>
        <w:rPr>
          <w:rFonts w:ascii="Calibri" w:hAnsi="Calibri" w:cs="Calibri"/>
          <w:lang w:eastAsia="ko-KR"/>
        </w:rPr>
      </w:pPr>
      <w:r>
        <w:rPr>
          <w:lang w:eastAsia="ko-KR"/>
        </w:rPr>
        <w:t xml:space="preserve">Finalize Table 1 as the </w:t>
      </w:r>
      <w:r>
        <w:rPr>
          <w:i/>
          <w:iCs/>
          <w:lang w:eastAsia="ko-KR"/>
        </w:rPr>
        <w:t>baseline UE processing time</w:t>
      </w:r>
      <w:r>
        <w:rPr>
          <w:lang w:eastAsia="ko-KR"/>
        </w:rPr>
        <w:t xml:space="preserve"> capability in NR Release 15 at least for slot-based scheduling in the non-CA case with single numerology for PDCCH, PDSCH, and PUSCH.</w:t>
      </w:r>
    </w:p>
    <w:p w14:paraId="427CE054" w14:textId="77777777" w:rsidR="007A22C3" w:rsidRDefault="007A22C3" w:rsidP="007A22C3">
      <w:pPr>
        <w:numPr>
          <w:ilvl w:val="0"/>
          <w:numId w:val="36"/>
        </w:numPr>
        <w:overflowPunct/>
        <w:autoSpaceDE/>
        <w:autoSpaceDN/>
        <w:adjustRightInd/>
        <w:spacing w:after="0"/>
        <w:ind w:left="1440"/>
        <w:textAlignment w:val="auto"/>
        <w:rPr>
          <w:rFonts w:ascii="Times" w:hAnsi="Times"/>
          <w:lang w:eastAsia="ko-KR"/>
        </w:rPr>
      </w:pPr>
      <w:r>
        <w:rPr>
          <w:lang w:eastAsia="ko-KR"/>
        </w:rPr>
        <w:t xml:space="preserve">Finalize Table 2 as the </w:t>
      </w:r>
      <w:r>
        <w:rPr>
          <w:i/>
          <w:iCs/>
          <w:lang w:eastAsia="ko-KR"/>
        </w:rPr>
        <w:t>aggressive UE processing time</w:t>
      </w:r>
      <w:r>
        <w:rPr>
          <w:lang w:eastAsia="ko-KR"/>
        </w:rPr>
        <w:t xml:space="preserve"> capability in NR Release 15 at least for slot-based scheduling in the non-CA case with single numerology for PDCCH, PDSCH, and PUSCH.</w:t>
      </w:r>
    </w:p>
    <w:p w14:paraId="4BB6E170" w14:textId="77777777" w:rsidR="007A22C3" w:rsidRDefault="007A22C3" w:rsidP="007A22C3">
      <w:pPr>
        <w:pStyle w:val="ListParagraph"/>
        <w:numPr>
          <w:ilvl w:val="2"/>
          <w:numId w:val="36"/>
        </w:numPr>
        <w:spacing w:line="252" w:lineRule="auto"/>
        <w:contextualSpacing/>
        <w:rPr>
          <w:szCs w:val="20"/>
          <w:lang w:eastAsia="ko-KR"/>
        </w:rPr>
      </w:pPr>
      <w:r>
        <w:rPr>
          <w:rFonts w:eastAsia="Times New Roman"/>
          <w:szCs w:val="20"/>
          <w:lang w:eastAsia="ko-KR"/>
        </w:rPr>
        <w:t>FFS: if reduced processing time is achieved with a semi-statically reduced bandwidth and throughput capability relative to the peak rate supportable by the UE.</w:t>
      </w:r>
    </w:p>
    <w:p w14:paraId="41F3673F" w14:textId="77777777" w:rsidR="007A22C3" w:rsidRDefault="007A22C3" w:rsidP="007A22C3">
      <w:pPr>
        <w:numPr>
          <w:ilvl w:val="0"/>
          <w:numId w:val="36"/>
        </w:numPr>
        <w:overflowPunct/>
        <w:autoSpaceDE/>
        <w:autoSpaceDN/>
        <w:adjustRightInd/>
        <w:spacing w:after="0"/>
        <w:ind w:left="1440"/>
        <w:textAlignment w:val="auto"/>
        <w:rPr>
          <w:lang w:eastAsia="ko-KR"/>
        </w:rPr>
      </w:pPr>
      <w:r>
        <w:rPr>
          <w:lang w:eastAsia="ko-KR"/>
        </w:rPr>
        <w:t xml:space="preserve">Further determine (N1,N2) processing times for two UE capabilities in carrier aggregation, mixed numerology, higher order modulation cases, and for mini-slot scheduling. </w:t>
      </w:r>
    </w:p>
    <w:p w14:paraId="31CCA265" w14:textId="77777777" w:rsidR="007A22C3" w:rsidRDefault="007A22C3" w:rsidP="007A22C3">
      <w:pPr>
        <w:numPr>
          <w:ilvl w:val="0"/>
          <w:numId w:val="36"/>
        </w:numPr>
        <w:overflowPunct/>
        <w:autoSpaceDE/>
        <w:autoSpaceDN/>
        <w:adjustRightInd/>
        <w:spacing w:after="0"/>
        <w:ind w:left="1440"/>
        <w:textAlignment w:val="auto"/>
        <w:rPr>
          <w:lang w:eastAsia="ko-KR"/>
        </w:rPr>
      </w:pPr>
      <w:r>
        <w:rPr>
          <w:lang w:eastAsia="ko-KR"/>
        </w:rPr>
        <w:t>For a given configuration and numerology, a UE indicates only one capability for N1 (or N2) based on the corresponding entry for N1 (or N2) from either Table 1 or Table 2.</w:t>
      </w:r>
    </w:p>
    <w:p w14:paraId="2688D620" w14:textId="28D35DA2" w:rsidR="007A22C3" w:rsidRPr="000D0CE3" w:rsidRDefault="007A22C3" w:rsidP="007A22C3">
      <w:pPr>
        <w:pStyle w:val="ListParagraph"/>
        <w:numPr>
          <w:ilvl w:val="2"/>
          <w:numId w:val="36"/>
        </w:numPr>
        <w:contextualSpacing/>
        <w:rPr>
          <w:rFonts w:eastAsia="Times New Roman"/>
          <w:szCs w:val="20"/>
          <w:lang w:eastAsia="ko-KR"/>
        </w:rPr>
      </w:pPr>
      <w:r>
        <w:rPr>
          <w:rFonts w:eastAsia="Times New Roman"/>
          <w:szCs w:val="20"/>
          <w:lang w:eastAsia="ko-KR"/>
        </w:rPr>
        <w:t>FFS: if multiple capabilities can be reported with different throughput constraints for N1 (or N2).</w:t>
      </w:r>
    </w:p>
    <w:p w14:paraId="6A8B43EB" w14:textId="77777777" w:rsidR="007A22C3" w:rsidRDefault="007A22C3" w:rsidP="007A22C3">
      <w:pPr>
        <w:rPr>
          <w:szCs w:val="24"/>
          <w:lang w:eastAsia="ko-KR"/>
        </w:rPr>
      </w:pPr>
    </w:p>
    <w:p w14:paraId="7BB97458" w14:textId="77777777" w:rsidR="007A22C3" w:rsidRDefault="007A22C3" w:rsidP="007A22C3">
      <w:pPr>
        <w:jc w:val="center"/>
        <w:rPr>
          <w:b/>
          <w:bCs/>
          <w:lang w:eastAsia="ko-KR"/>
        </w:rPr>
      </w:pPr>
      <w:r>
        <w:rPr>
          <w:b/>
          <w:bCs/>
          <w:lang w:eastAsia="ko-KR"/>
        </w:rPr>
        <w:t>Table 1. UE Processing Time and HARQ Timing (Capability #1)</w:t>
      </w:r>
    </w:p>
    <w:tbl>
      <w:tblPr>
        <w:tblW w:w="9955" w:type="dxa"/>
        <w:tblCellMar>
          <w:left w:w="0" w:type="dxa"/>
          <w:right w:w="0" w:type="dxa"/>
        </w:tblCellMar>
        <w:tblLook w:val="04A0" w:firstRow="1" w:lastRow="0" w:firstColumn="1" w:lastColumn="0" w:noHBand="0" w:noVBand="1"/>
      </w:tblPr>
      <w:tblGrid>
        <w:gridCol w:w="1660"/>
        <w:gridCol w:w="1501"/>
        <w:gridCol w:w="1412"/>
        <w:gridCol w:w="1426"/>
        <w:gridCol w:w="1426"/>
        <w:gridCol w:w="1426"/>
        <w:gridCol w:w="1104"/>
      </w:tblGrid>
      <w:tr w:rsidR="007A22C3" w14:paraId="6A66D83D" w14:textId="77777777" w:rsidTr="007A22C3">
        <w:trPr>
          <w:trHeight w:val="686"/>
        </w:trPr>
        <w:tc>
          <w:tcPr>
            <w:tcW w:w="166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4B15C57" w14:textId="77777777" w:rsidR="007A22C3" w:rsidRDefault="007A22C3">
            <w:pPr>
              <w:rPr>
                <w:b/>
              </w:rPr>
            </w:pPr>
            <w:r>
              <w:rPr>
                <w:b/>
              </w:rPr>
              <w:t>Configuration</w:t>
            </w:r>
          </w:p>
        </w:tc>
        <w:tc>
          <w:tcPr>
            <w:tcW w:w="150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303F8F" w14:textId="77777777" w:rsidR="007A22C3" w:rsidRDefault="007A22C3">
            <w:pPr>
              <w:rPr>
                <w:b/>
              </w:rPr>
            </w:pPr>
            <w:r>
              <w:rPr>
                <w:b/>
              </w:rPr>
              <w:t>HARQ Timing Parameter</w:t>
            </w:r>
          </w:p>
        </w:tc>
        <w:tc>
          <w:tcPr>
            <w:tcW w:w="141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033581" w14:textId="77777777" w:rsidR="007A22C3" w:rsidRDefault="007A22C3">
            <w:pPr>
              <w:rPr>
                <w:b/>
              </w:rPr>
            </w:pPr>
            <w:r>
              <w:rPr>
                <w:b/>
              </w:rPr>
              <w:t>Units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F2866B7" w14:textId="77777777" w:rsidR="007A22C3" w:rsidRDefault="007A22C3">
            <w:pPr>
              <w:rPr>
                <w:b/>
              </w:rPr>
            </w:pPr>
            <w:r>
              <w:rPr>
                <w:b/>
              </w:rPr>
              <w:t>15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BF92D94" w14:textId="77777777" w:rsidR="007A22C3" w:rsidRDefault="007A22C3">
            <w:pPr>
              <w:rPr>
                <w:b/>
              </w:rPr>
            </w:pPr>
            <w:r>
              <w:rPr>
                <w:b/>
              </w:rPr>
              <w:t>30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568252" w14:textId="77777777" w:rsidR="007A22C3" w:rsidRDefault="007A22C3">
            <w:pPr>
              <w:rPr>
                <w:b/>
              </w:rPr>
            </w:pPr>
            <w:r>
              <w:rPr>
                <w:b/>
              </w:rPr>
              <w:t>60 KHz SCS</w:t>
            </w:r>
          </w:p>
        </w:tc>
        <w:tc>
          <w:tcPr>
            <w:tcW w:w="110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ED271DB" w14:textId="77777777" w:rsidR="007A22C3" w:rsidRDefault="007A22C3">
            <w:pPr>
              <w:rPr>
                <w:b/>
              </w:rPr>
            </w:pPr>
            <w:r>
              <w:rPr>
                <w:b/>
              </w:rPr>
              <w:t>120 KHz SCS</w:t>
            </w:r>
          </w:p>
        </w:tc>
      </w:tr>
      <w:tr w:rsidR="007A22C3" w14:paraId="6BEA4CB9" w14:textId="77777777" w:rsidTr="007A22C3">
        <w:trPr>
          <w:trHeight w:val="461"/>
        </w:trPr>
        <w:tc>
          <w:tcPr>
            <w:tcW w:w="166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6829BC4" w14:textId="77777777" w:rsidR="007A22C3" w:rsidRDefault="007A22C3">
            <w:pPr>
              <w:jc w:val="center"/>
              <w:rPr>
                <w:b/>
                <w:bCs/>
                <w:color w:val="000000"/>
                <w:lang w:eastAsia="zh-CN"/>
              </w:rPr>
            </w:pPr>
            <w:r>
              <w:rPr>
                <w:b/>
                <w:bCs/>
                <w:color w:val="000000"/>
                <w:lang w:eastAsia="zh-TW"/>
              </w:rPr>
              <w:t>Front-loaded DMRS only</w:t>
            </w:r>
          </w:p>
        </w:tc>
        <w:tc>
          <w:tcPr>
            <w:tcW w:w="150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9E6E7E" w14:textId="77777777" w:rsidR="007A22C3" w:rsidRDefault="007A22C3">
            <w:pPr>
              <w:jc w:val="center"/>
              <w:rPr>
                <w:color w:val="000000"/>
                <w:lang w:eastAsia="zh-CN"/>
              </w:rPr>
            </w:pPr>
            <w:r>
              <w:rPr>
                <w:color w:val="000000"/>
                <w:lang w:eastAsia="zh-CN"/>
              </w:rPr>
              <w:t>N1</w:t>
            </w:r>
          </w:p>
        </w:tc>
        <w:tc>
          <w:tcPr>
            <w:tcW w:w="1412" w:type="dxa"/>
            <w:tcBorders>
              <w:top w:val="single" w:sz="8" w:space="0" w:color="auto"/>
              <w:left w:val="nil"/>
              <w:bottom w:val="nil"/>
              <w:right w:val="nil"/>
            </w:tcBorders>
            <w:tcMar>
              <w:top w:w="0" w:type="dxa"/>
              <w:left w:w="108" w:type="dxa"/>
              <w:bottom w:w="0" w:type="dxa"/>
              <w:right w:w="108" w:type="dxa"/>
            </w:tcMar>
            <w:vAlign w:val="center"/>
            <w:hideMark/>
          </w:tcPr>
          <w:p w14:paraId="6801ABC4" w14:textId="77777777" w:rsidR="007A22C3" w:rsidRDefault="007A22C3">
            <w:pPr>
              <w:jc w:val="center"/>
              <w:rPr>
                <w:color w:val="000000"/>
                <w:lang w:eastAsia="zh-CN"/>
              </w:rPr>
            </w:pPr>
            <w:r>
              <w:rPr>
                <w:color w:val="000000"/>
                <w:lang w:eastAsia="zh-CN"/>
              </w:rPr>
              <w:t>Symbols</w:t>
            </w:r>
          </w:p>
        </w:tc>
        <w:tc>
          <w:tcPr>
            <w:tcW w:w="142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3276FCC" w14:textId="77777777" w:rsidR="007A22C3" w:rsidRDefault="007A22C3">
            <w:pPr>
              <w:jc w:val="center"/>
              <w:rPr>
                <w:color w:val="000000"/>
                <w:lang w:eastAsia="zh-CN"/>
              </w:rPr>
            </w:pPr>
            <w:r>
              <w:rPr>
                <w:color w:val="000000"/>
                <w:lang w:eastAsia="zh-TW"/>
              </w:rPr>
              <w:t>[8]</w:t>
            </w:r>
          </w:p>
        </w:tc>
        <w:tc>
          <w:tcPr>
            <w:tcW w:w="142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AF8A6AC" w14:textId="77777777" w:rsidR="007A22C3" w:rsidRDefault="007A22C3">
            <w:pPr>
              <w:jc w:val="center"/>
              <w:rPr>
                <w:b/>
                <w:bCs/>
                <w:color w:val="000000"/>
                <w:lang w:eastAsia="zh-CN"/>
              </w:rPr>
            </w:pPr>
            <w:r>
              <w:rPr>
                <w:b/>
                <w:bCs/>
                <w:color w:val="000000"/>
                <w:lang w:eastAsia="zh-TW"/>
              </w:rPr>
              <w:t>[10]</w:t>
            </w:r>
          </w:p>
        </w:tc>
        <w:tc>
          <w:tcPr>
            <w:tcW w:w="1426" w:type="dxa"/>
            <w:tcBorders>
              <w:top w:val="single" w:sz="8" w:space="0" w:color="auto"/>
              <w:left w:val="nil"/>
              <w:bottom w:val="nil"/>
              <w:right w:val="nil"/>
            </w:tcBorders>
            <w:tcMar>
              <w:top w:w="0" w:type="dxa"/>
              <w:left w:w="108" w:type="dxa"/>
              <w:bottom w:w="0" w:type="dxa"/>
              <w:right w:w="108" w:type="dxa"/>
            </w:tcMar>
            <w:vAlign w:val="center"/>
            <w:hideMark/>
          </w:tcPr>
          <w:p w14:paraId="701EEBD9" w14:textId="77777777" w:rsidR="007A22C3" w:rsidRDefault="007A22C3">
            <w:pPr>
              <w:jc w:val="center"/>
              <w:rPr>
                <w:color w:val="000000"/>
                <w:lang w:eastAsia="zh-CN"/>
              </w:rPr>
            </w:pPr>
            <w:r>
              <w:rPr>
                <w:color w:val="000000"/>
                <w:lang w:eastAsia="zh-TW"/>
              </w:rPr>
              <w:t>[14]</w:t>
            </w:r>
          </w:p>
        </w:tc>
        <w:tc>
          <w:tcPr>
            <w:tcW w:w="110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D4ADC17" w14:textId="77777777" w:rsidR="007A22C3" w:rsidRDefault="007A22C3">
            <w:pPr>
              <w:jc w:val="center"/>
              <w:rPr>
                <w:color w:val="000000"/>
                <w:lang w:eastAsia="zh-CN"/>
              </w:rPr>
            </w:pPr>
            <w:r>
              <w:rPr>
                <w:color w:val="000000"/>
                <w:lang w:eastAsia="zh-TW"/>
              </w:rPr>
              <w:t>[14-21]</w:t>
            </w:r>
          </w:p>
        </w:tc>
      </w:tr>
      <w:tr w:rsidR="007A22C3" w14:paraId="5CB6AD8D" w14:textId="77777777" w:rsidTr="007A22C3">
        <w:trPr>
          <w:trHeight w:val="461"/>
        </w:trPr>
        <w:tc>
          <w:tcPr>
            <w:tcW w:w="1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8E447A" w14:textId="77777777" w:rsidR="007A22C3" w:rsidRDefault="007A22C3">
            <w:pPr>
              <w:jc w:val="center"/>
              <w:rPr>
                <w:b/>
                <w:bCs/>
                <w:color w:val="000000"/>
                <w:lang w:eastAsia="zh-CN"/>
              </w:rPr>
            </w:pPr>
            <w:r>
              <w:rPr>
                <w:b/>
                <w:bCs/>
                <w:color w:val="000000"/>
                <w:lang w:eastAsia="zh-TW"/>
              </w:rPr>
              <w:t>Front-loaded + additional DMRS</w:t>
            </w:r>
          </w:p>
        </w:tc>
        <w:tc>
          <w:tcPr>
            <w:tcW w:w="150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AE5CC1E" w14:textId="77777777" w:rsidR="007A22C3" w:rsidRDefault="007A22C3">
            <w:pPr>
              <w:jc w:val="center"/>
              <w:rPr>
                <w:color w:val="000000"/>
                <w:lang w:eastAsia="zh-CN"/>
              </w:rPr>
            </w:pPr>
            <w:r>
              <w:rPr>
                <w:color w:val="000000"/>
                <w:lang w:eastAsia="zh-CN"/>
              </w:rPr>
              <w:t>N1</w:t>
            </w:r>
          </w:p>
        </w:tc>
        <w:tc>
          <w:tcPr>
            <w:tcW w:w="141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D485E6" w14:textId="77777777" w:rsidR="007A22C3" w:rsidRDefault="007A22C3">
            <w:pPr>
              <w:jc w:val="center"/>
              <w:rPr>
                <w:color w:val="000000"/>
                <w:lang w:eastAsia="zh-CN"/>
              </w:rPr>
            </w:pPr>
            <w:r>
              <w:rPr>
                <w:color w:val="000000"/>
                <w:lang w:eastAsia="zh-CN"/>
              </w:rPr>
              <w:t>Symbols</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0218AB7" w14:textId="77777777" w:rsidR="007A22C3" w:rsidRDefault="007A22C3">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1D3773B" w14:textId="77777777" w:rsidR="007A22C3" w:rsidRDefault="007A22C3">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891E9BA" w14:textId="77777777" w:rsidR="007A22C3" w:rsidRDefault="007A22C3">
            <w:pPr>
              <w:jc w:val="center"/>
              <w:rPr>
                <w:b/>
                <w:bCs/>
                <w:color w:val="000000"/>
                <w:lang w:eastAsia="zh-CN"/>
              </w:rPr>
            </w:pPr>
            <w:r>
              <w:rPr>
                <w:b/>
                <w:bCs/>
                <w:color w:val="000000"/>
                <w:lang w:eastAsia="zh-TW"/>
              </w:rPr>
              <w:t>[17]</w:t>
            </w:r>
          </w:p>
        </w:tc>
        <w:tc>
          <w:tcPr>
            <w:tcW w:w="11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C04F80" w14:textId="77777777" w:rsidR="007A22C3" w:rsidRDefault="007A22C3">
            <w:pPr>
              <w:jc w:val="center"/>
              <w:rPr>
                <w:color w:val="000000"/>
                <w:lang w:eastAsia="zh-CN"/>
              </w:rPr>
            </w:pPr>
            <w:r>
              <w:rPr>
                <w:color w:val="000000"/>
                <w:lang w:eastAsia="zh-TW"/>
              </w:rPr>
              <w:t>[21]</w:t>
            </w:r>
          </w:p>
        </w:tc>
      </w:tr>
      <w:tr w:rsidR="007A22C3" w14:paraId="1281D357" w14:textId="77777777" w:rsidTr="007A22C3">
        <w:trPr>
          <w:trHeight w:val="520"/>
        </w:trPr>
        <w:tc>
          <w:tcPr>
            <w:tcW w:w="166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2CE212" w14:textId="77777777" w:rsidR="007A22C3" w:rsidRDefault="007A22C3">
            <w:pPr>
              <w:jc w:val="center"/>
              <w:rPr>
                <w:b/>
                <w:bCs/>
                <w:color w:val="000000"/>
                <w:lang w:eastAsia="zh-CN"/>
              </w:rPr>
            </w:pPr>
            <w:r>
              <w:rPr>
                <w:b/>
                <w:bCs/>
                <w:color w:val="000000"/>
                <w:lang w:eastAsia="zh-TW"/>
              </w:rPr>
              <w:t>Frequency-first RE-mapping</w:t>
            </w:r>
          </w:p>
        </w:tc>
        <w:tc>
          <w:tcPr>
            <w:tcW w:w="150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FE9C34D" w14:textId="77777777" w:rsidR="007A22C3" w:rsidRDefault="007A22C3">
            <w:pPr>
              <w:jc w:val="center"/>
              <w:rPr>
                <w:color w:val="000000"/>
                <w:lang w:eastAsia="zh-CN"/>
              </w:rPr>
            </w:pPr>
            <w:r>
              <w:rPr>
                <w:color w:val="000000"/>
                <w:lang w:eastAsia="zh-CN"/>
              </w:rPr>
              <w:t>N2</w:t>
            </w:r>
          </w:p>
        </w:tc>
        <w:tc>
          <w:tcPr>
            <w:tcW w:w="141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F636FF" w14:textId="77777777" w:rsidR="007A22C3" w:rsidRDefault="007A22C3">
            <w:pPr>
              <w:jc w:val="center"/>
              <w:rPr>
                <w:color w:val="000000"/>
                <w:lang w:eastAsia="zh-CN"/>
              </w:rPr>
            </w:pPr>
            <w:r>
              <w:rPr>
                <w:color w:val="000000"/>
                <w:lang w:eastAsia="zh-CN"/>
              </w:rPr>
              <w:t>Symbols</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1A875D4" w14:textId="77777777" w:rsidR="007A22C3" w:rsidRDefault="007A22C3">
            <w:pPr>
              <w:jc w:val="center"/>
              <w:rPr>
                <w:color w:val="000000"/>
                <w:lang w:eastAsia="zh-CN"/>
              </w:rPr>
            </w:pPr>
            <w:r>
              <w:rPr>
                <w:color w:val="000000"/>
                <w:lang w:eastAsia="zh-TW"/>
              </w:rPr>
              <w:t>[9]</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6BD31C3" w14:textId="77777777" w:rsidR="007A22C3" w:rsidRDefault="007A22C3">
            <w:pPr>
              <w:jc w:val="center"/>
              <w:rPr>
                <w:color w:val="000000"/>
                <w:lang w:eastAsia="zh-CN"/>
              </w:rPr>
            </w:pPr>
            <w:r>
              <w:rPr>
                <w:color w:val="000000"/>
                <w:lang w:eastAsia="zh-TW"/>
              </w:rPr>
              <w:t>[11]</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32AE752" w14:textId="77777777" w:rsidR="007A22C3" w:rsidRDefault="007A22C3">
            <w:pPr>
              <w:jc w:val="center"/>
              <w:rPr>
                <w:color w:val="000000"/>
                <w:lang w:eastAsia="zh-CN"/>
              </w:rPr>
            </w:pPr>
            <w:r>
              <w:rPr>
                <w:color w:val="000000"/>
                <w:lang w:eastAsia="zh-TW"/>
              </w:rPr>
              <w:t>[17]</w:t>
            </w:r>
          </w:p>
        </w:tc>
        <w:tc>
          <w:tcPr>
            <w:tcW w:w="110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FF91AB0" w14:textId="77777777" w:rsidR="007A22C3" w:rsidRDefault="007A22C3">
            <w:pPr>
              <w:jc w:val="center"/>
              <w:rPr>
                <w:color w:val="000000"/>
                <w:lang w:eastAsia="zh-CN"/>
              </w:rPr>
            </w:pPr>
            <w:r>
              <w:rPr>
                <w:color w:val="000000"/>
                <w:lang w:eastAsia="zh-TW"/>
              </w:rPr>
              <w:t>[31]</w:t>
            </w:r>
          </w:p>
        </w:tc>
      </w:tr>
    </w:tbl>
    <w:p w14:paraId="19957EC2" w14:textId="77777777" w:rsidR="007A22C3" w:rsidRDefault="007A22C3" w:rsidP="007A22C3">
      <w:pPr>
        <w:rPr>
          <w:rFonts w:ascii="Times" w:eastAsia="Calibri" w:hAnsi="Times"/>
          <w:lang w:val="en-GB" w:eastAsia="ko-KR"/>
        </w:rPr>
      </w:pPr>
    </w:p>
    <w:p w14:paraId="172C9D43" w14:textId="77777777" w:rsidR="007A22C3" w:rsidRDefault="007A22C3" w:rsidP="007A22C3">
      <w:pPr>
        <w:jc w:val="center"/>
        <w:rPr>
          <w:rFonts w:ascii="Calibri" w:eastAsia="Batang" w:hAnsi="Calibri" w:cs="Calibri"/>
          <w:b/>
          <w:bCs/>
          <w:sz w:val="22"/>
          <w:szCs w:val="22"/>
          <w:lang w:eastAsia="ko-KR"/>
        </w:rPr>
      </w:pPr>
      <w:r>
        <w:rPr>
          <w:b/>
          <w:bCs/>
          <w:lang w:eastAsia="ko-KR"/>
        </w:rPr>
        <w:lastRenderedPageBreak/>
        <w:t>Table 2. UE Processing Time and HARQ Timing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A22C3" w14:paraId="566056C1" w14:textId="77777777" w:rsidTr="007A22C3">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599E371" w14:textId="77777777" w:rsidR="007A22C3" w:rsidRDefault="007A22C3">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B72033" w14:textId="77777777" w:rsidR="007A22C3" w:rsidRDefault="007A22C3">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B5AF634" w14:textId="77777777" w:rsidR="007A22C3" w:rsidRDefault="007A22C3">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BA41323" w14:textId="77777777" w:rsidR="007A22C3" w:rsidRDefault="007A22C3">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07F1548" w14:textId="77777777" w:rsidR="007A22C3" w:rsidRDefault="007A22C3">
            <w:pPr>
              <w:rPr>
                <w:b/>
              </w:rPr>
            </w:pPr>
            <w:r>
              <w:rPr>
                <w:b/>
              </w:rPr>
              <w:t>30 KHz SCS</w:t>
            </w:r>
          </w:p>
        </w:tc>
      </w:tr>
      <w:tr w:rsidR="007A22C3" w14:paraId="51F9D9C1" w14:textId="77777777" w:rsidTr="007A22C3">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48ECFDA8" w14:textId="77777777" w:rsidR="007A22C3" w:rsidRDefault="007A22C3">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6CC042D" w14:textId="77777777" w:rsidR="007A22C3" w:rsidRDefault="007A22C3">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BC90CA4" w14:textId="77777777" w:rsidR="007A22C3" w:rsidRDefault="007A22C3">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0AF69E56" w14:textId="77777777" w:rsidR="007A22C3" w:rsidRDefault="007A22C3">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22509E8" w14:textId="77777777" w:rsidR="007A22C3" w:rsidRDefault="007A22C3">
            <w:pPr>
              <w:jc w:val="center"/>
              <w:rPr>
                <w:b/>
                <w:bCs/>
                <w:color w:val="000000"/>
                <w:lang w:eastAsia="zh-CN"/>
              </w:rPr>
            </w:pPr>
            <w:r>
              <w:rPr>
                <w:b/>
                <w:bCs/>
                <w:color w:val="000000"/>
                <w:lang w:eastAsia="zh-TW"/>
              </w:rPr>
              <w:t>[2.5-6]</w:t>
            </w:r>
          </w:p>
        </w:tc>
      </w:tr>
      <w:tr w:rsidR="007A22C3" w14:paraId="4FBC92F7" w14:textId="77777777" w:rsidTr="007A22C3">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239E19" w14:textId="77777777" w:rsidR="007A22C3" w:rsidRDefault="007A22C3">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6750EE1" w14:textId="77777777" w:rsidR="007A22C3" w:rsidRDefault="007A22C3">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3C8B9DC" w14:textId="77777777" w:rsidR="007A22C3" w:rsidRDefault="007A22C3">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68F0AE2" w14:textId="77777777" w:rsidR="007A22C3" w:rsidRDefault="007A22C3">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8A15167" w14:textId="77777777" w:rsidR="007A22C3" w:rsidRDefault="007A22C3">
            <w:pPr>
              <w:jc w:val="center"/>
              <w:rPr>
                <w:b/>
                <w:bCs/>
                <w:color w:val="000000"/>
                <w:lang w:eastAsia="zh-CN"/>
              </w:rPr>
            </w:pPr>
            <w:r>
              <w:rPr>
                <w:b/>
                <w:bCs/>
                <w:color w:val="000000"/>
                <w:lang w:eastAsia="zh-TW"/>
              </w:rPr>
              <w:t>[12]</w:t>
            </w:r>
          </w:p>
        </w:tc>
      </w:tr>
      <w:tr w:rsidR="007A22C3" w14:paraId="1E72EBF2" w14:textId="77777777" w:rsidTr="007A22C3">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105EF090" w14:textId="77777777" w:rsidR="007A22C3" w:rsidRDefault="007A22C3">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3F8E32" w14:textId="77777777" w:rsidR="007A22C3" w:rsidRDefault="007A22C3">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23ECB64" w14:textId="77777777" w:rsidR="007A22C3" w:rsidRDefault="007A22C3">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E0D69C9" w14:textId="77777777" w:rsidR="007A22C3" w:rsidRDefault="007A22C3">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A00F2C" w14:textId="77777777" w:rsidR="007A22C3" w:rsidRDefault="007A22C3">
            <w:pPr>
              <w:jc w:val="center"/>
              <w:rPr>
                <w:b/>
                <w:bCs/>
                <w:color w:val="000000"/>
                <w:lang w:eastAsia="zh-CN"/>
              </w:rPr>
            </w:pPr>
            <w:r>
              <w:rPr>
                <w:b/>
                <w:bCs/>
                <w:color w:val="000000"/>
                <w:lang w:eastAsia="zh-TW"/>
              </w:rPr>
              <w:t>[2.5-6]</w:t>
            </w:r>
          </w:p>
        </w:tc>
      </w:tr>
    </w:tbl>
    <w:p w14:paraId="09DBD4BC" w14:textId="3FBEB499" w:rsidR="007A22C3" w:rsidRDefault="007A22C3" w:rsidP="007A22C3">
      <w:pPr>
        <w:rPr>
          <w:lang w:val="en-GB"/>
        </w:rPr>
      </w:pPr>
    </w:p>
    <w:p w14:paraId="027031E4" w14:textId="204C64FB" w:rsidR="00186E53" w:rsidRDefault="0078208A" w:rsidP="00186E53">
      <w:pPr>
        <w:pStyle w:val="Heading2"/>
      </w:pPr>
      <w:r>
        <w:t>N1,N2 with UCI Multiplexing</w:t>
      </w:r>
    </w:p>
    <w:p w14:paraId="7400DA1E" w14:textId="77E4A2D8" w:rsidR="007B62A3" w:rsidRDefault="00186E53" w:rsidP="00186E53">
      <w:pPr>
        <w:rPr>
          <w:lang w:val="en-GB"/>
        </w:rPr>
      </w:pPr>
      <w:r>
        <w:rPr>
          <w:lang w:val="en-GB"/>
        </w:rPr>
        <w:t xml:space="preserve">In the earlier agreed set of parameters, which are included here in Appendix for reference, only PUCCH short formats for ACK only were included in the characterization of N1. </w:t>
      </w:r>
      <w:r w:rsidR="007B62A3">
        <w:rPr>
          <w:lang w:val="en-GB"/>
        </w:rPr>
        <w:t>It is reasonable to assume these may be extended to all PUCCH formats carrying ACK only given the latest progress on PUCCH formats.</w:t>
      </w:r>
    </w:p>
    <w:p w14:paraId="19482FE8" w14:textId="70BB68FA" w:rsidR="007B62A3" w:rsidRPr="007B62A3" w:rsidRDefault="007B62A3" w:rsidP="00186E53">
      <w:pPr>
        <w:rPr>
          <w:lang w:val="en-GB"/>
        </w:rPr>
      </w:pPr>
      <w:r w:rsidRPr="007B62A3">
        <w:rPr>
          <w:b/>
          <w:u w:val="single"/>
          <w:lang w:val="en-GB"/>
        </w:rPr>
        <w:t>Proposal</w:t>
      </w:r>
      <w:r w:rsidR="00AA4D32">
        <w:rPr>
          <w:b/>
          <w:u w:val="single"/>
          <w:lang w:val="en-GB"/>
        </w:rPr>
        <w:t xml:space="preserve"> 1</w:t>
      </w:r>
      <w:r w:rsidRPr="007B62A3">
        <w:rPr>
          <w:b/>
          <w:u w:val="single"/>
          <w:lang w:val="en-GB"/>
        </w:rPr>
        <w:t>:</w:t>
      </w:r>
      <w:r>
        <w:rPr>
          <w:lang w:val="en-GB"/>
        </w:rPr>
        <w:t xml:space="preserve"> The N1 values in Table </w:t>
      </w:r>
      <w:r w:rsidR="00AA4D32">
        <w:rPr>
          <w:lang w:val="en-GB"/>
        </w:rPr>
        <w:t xml:space="preserve">1 </w:t>
      </w:r>
      <w:r>
        <w:rPr>
          <w:lang w:val="en-GB"/>
        </w:rPr>
        <w:t>may be extended to all PUCCH formats carrying ACK only.</w:t>
      </w:r>
    </w:p>
    <w:p w14:paraId="7CAAE371" w14:textId="74A577E3" w:rsidR="0078208A" w:rsidRDefault="007B62A3" w:rsidP="00186E53">
      <w:pPr>
        <w:rPr>
          <w:lang w:val="en-GB"/>
        </w:rPr>
      </w:pPr>
      <w:r>
        <w:rPr>
          <w:lang w:val="en-GB"/>
        </w:rPr>
        <w:t>However</w:t>
      </w:r>
      <w:r w:rsidR="00186E53">
        <w:rPr>
          <w:lang w:val="en-GB"/>
        </w:rPr>
        <w:t xml:space="preserve">, in the characterization of N2, </w:t>
      </w:r>
      <w:r w:rsidR="0078208A">
        <w:rPr>
          <w:lang w:val="en-GB"/>
        </w:rPr>
        <w:t>this assumed there was no piggy back of UCI on the PUSCH transmission. We provide further details on how this may be specified.</w:t>
      </w:r>
    </w:p>
    <w:p w14:paraId="6F194B1D" w14:textId="5B77E9ED" w:rsidR="00067687" w:rsidRDefault="00067687" w:rsidP="00067687">
      <w:pPr>
        <w:pStyle w:val="Heading3"/>
      </w:pPr>
      <w:r>
        <w:t xml:space="preserve">N1 </w:t>
      </w:r>
      <w:r w:rsidR="00131D96">
        <w:t>when</w:t>
      </w:r>
      <w:r>
        <w:t xml:space="preserve"> multiplexing of PUSCH and ACK</w:t>
      </w:r>
    </w:p>
    <w:p w14:paraId="386395DD" w14:textId="14C915FD" w:rsidR="00067687" w:rsidRDefault="00067687" w:rsidP="00067687">
      <w:pPr>
        <w:rPr>
          <w:lang w:val="en-GB"/>
        </w:rPr>
      </w:pPr>
      <w:r>
        <w:rPr>
          <w:lang w:val="en-GB"/>
        </w:rPr>
        <w:t>In the case where ACK is multiplexing with data on PUSCH, there may be some additional time needed for the UE to multiplex the signals and construct the waveform. Therefore, in this case the additional time would need to be specified. One simple and efficient approach to specifying this would be to add a time delta relative to the N1 values in Tables 1 and 2. The following is illustrated below.</w:t>
      </w:r>
    </w:p>
    <w:p w14:paraId="5F7922B7" w14:textId="2AF912B5" w:rsidR="00067687" w:rsidRDefault="00067687" w:rsidP="00067687">
      <w:pPr>
        <w:pStyle w:val="Caption"/>
        <w:rPr>
          <w:lang w:val="en-GB"/>
        </w:rPr>
      </w:pPr>
      <w:r>
        <w:rPr>
          <w:lang w:val="en-GB"/>
        </w:rPr>
        <w:object w:dxaOrig="12313" w:dyaOrig="3771" w14:anchorId="4BDCC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32.75pt" o:ole="">
            <v:imagedata r:id="rId12" o:title=""/>
          </v:shape>
          <o:OLEObject Type="Embed" ProgID="Visio.Drawing.11" ShapeID="_x0000_i1025" DrawAspect="Content" ObjectID="_1572464609" r:id="rId13"/>
        </w:object>
      </w:r>
    </w:p>
    <w:p w14:paraId="4535A1BE" w14:textId="77777777" w:rsidR="00067687" w:rsidRPr="009F5EBD" w:rsidRDefault="00067687" w:rsidP="00067687">
      <w:pPr>
        <w:pStyle w:val="Caption"/>
        <w:jc w:val="center"/>
      </w:pPr>
      <w:r>
        <w:t xml:space="preserve">Figure </w:t>
      </w:r>
      <w:fldSimple w:instr=" SEQ Figure \* ARABIC ">
        <w:r>
          <w:rPr>
            <w:noProof/>
          </w:rPr>
          <w:t>2</w:t>
        </w:r>
      </w:fldSimple>
      <w:r>
        <w:t>. Illustration of UE processing time N1’ with UCI multiplexing</w:t>
      </w:r>
    </w:p>
    <w:p w14:paraId="358AD901" w14:textId="77777777" w:rsidR="00067687" w:rsidRDefault="00067687" w:rsidP="00067687">
      <w:pPr>
        <w:rPr>
          <w:lang w:val="en-GB"/>
        </w:rPr>
      </w:pPr>
    </w:p>
    <w:p w14:paraId="2AB3D32E" w14:textId="02DBCB67" w:rsidR="00067687" w:rsidRDefault="00067687" w:rsidP="00067687">
      <w:pPr>
        <w:rPr>
          <w:lang w:val="en-GB"/>
        </w:rPr>
      </w:pPr>
      <w:r w:rsidRPr="009F5EBD">
        <w:rPr>
          <w:b/>
          <w:u w:val="single"/>
          <w:lang w:val="en-GB"/>
        </w:rPr>
        <w:t>Proposal</w:t>
      </w:r>
      <w:r w:rsidR="00AA4D32">
        <w:rPr>
          <w:b/>
          <w:u w:val="single"/>
          <w:lang w:val="en-GB"/>
        </w:rPr>
        <w:t xml:space="preserve"> </w:t>
      </w:r>
      <w:r w:rsidR="00E1570B">
        <w:rPr>
          <w:b/>
          <w:u w:val="single"/>
          <w:lang w:val="en-GB"/>
        </w:rPr>
        <w:t>2</w:t>
      </w:r>
      <w:r w:rsidRPr="009F5EBD">
        <w:rPr>
          <w:b/>
          <w:u w:val="single"/>
          <w:lang w:val="en-GB"/>
        </w:rPr>
        <w:t>:</w:t>
      </w:r>
      <w:r>
        <w:rPr>
          <w:lang w:val="en-GB"/>
        </w:rPr>
        <w:t xml:space="preserve"> </w:t>
      </w:r>
      <w:r w:rsidR="00131D96">
        <w:rPr>
          <w:lang w:val="en-GB"/>
        </w:rPr>
        <w:t xml:space="preserve">The </w:t>
      </w:r>
      <w:r>
        <w:rPr>
          <w:lang w:val="en-GB"/>
        </w:rPr>
        <w:t xml:space="preserve">UE is </w:t>
      </w:r>
      <w:r w:rsidR="00131D96">
        <w:rPr>
          <w:lang w:val="en-GB"/>
        </w:rPr>
        <w:t>expected</w:t>
      </w:r>
      <w:r>
        <w:rPr>
          <w:lang w:val="en-GB"/>
        </w:rPr>
        <w:t xml:space="preserve"> to </w:t>
      </w:r>
      <w:r w:rsidR="00131D96">
        <w:rPr>
          <w:lang w:val="en-GB"/>
        </w:rPr>
        <w:t>transmit</w:t>
      </w:r>
      <w:r>
        <w:rPr>
          <w:lang w:val="en-GB"/>
        </w:rPr>
        <w:t xml:space="preserve"> </w:t>
      </w:r>
      <w:r w:rsidR="00131D96">
        <w:rPr>
          <w:lang w:val="en-GB"/>
        </w:rPr>
        <w:t xml:space="preserve">ACK multiplexed with Data on PUSCH if </w:t>
      </w:r>
      <w:r>
        <w:rPr>
          <w:lang w:val="en-GB"/>
        </w:rPr>
        <w:t>the following conditions hold.</w:t>
      </w:r>
    </w:p>
    <w:p w14:paraId="4FB9610E" w14:textId="71906CFF" w:rsidR="00067687" w:rsidRDefault="00067687" w:rsidP="00067687">
      <w:pPr>
        <w:pStyle w:val="ListParagraph"/>
        <w:numPr>
          <w:ilvl w:val="0"/>
          <w:numId w:val="35"/>
        </w:numPr>
        <w:rPr>
          <w:lang w:val="en-GB"/>
        </w:rPr>
      </w:pPr>
      <w:r>
        <w:rPr>
          <w:lang w:val="en-GB"/>
        </w:rPr>
        <w:t>N</w:t>
      </w:r>
      <w:r w:rsidR="00131D96">
        <w:rPr>
          <w:lang w:val="en-GB"/>
        </w:rPr>
        <w:t>2</w:t>
      </w:r>
      <w:r>
        <w:rPr>
          <w:lang w:val="en-GB"/>
        </w:rPr>
        <w:t xml:space="preserve"> is the UE capability for </w:t>
      </w:r>
      <w:r w:rsidR="00131D96">
        <w:rPr>
          <w:lang w:val="en-GB"/>
        </w:rPr>
        <w:t>sending PUSCH</w:t>
      </w:r>
      <w:r>
        <w:rPr>
          <w:lang w:val="en-GB"/>
        </w:rPr>
        <w:t xml:space="preserve"> </w:t>
      </w:r>
      <w:r w:rsidR="00131D96">
        <w:rPr>
          <w:lang w:val="en-GB"/>
        </w:rPr>
        <w:t>after receiving UL grant,</w:t>
      </w:r>
      <w:r>
        <w:rPr>
          <w:lang w:val="en-GB"/>
        </w:rPr>
        <w:t xml:space="preserve"> and is satisfied by the signalling request</w:t>
      </w:r>
      <w:r w:rsidR="00131D96">
        <w:rPr>
          <w:lang w:val="en-GB"/>
        </w:rPr>
        <w:t xml:space="preserve"> and timing advance</w:t>
      </w:r>
    </w:p>
    <w:p w14:paraId="15CD2BA8" w14:textId="4E3F87B4" w:rsidR="00067687" w:rsidRDefault="00067687" w:rsidP="00067687">
      <w:pPr>
        <w:pStyle w:val="ListParagraph"/>
        <w:numPr>
          <w:ilvl w:val="0"/>
          <w:numId w:val="35"/>
        </w:numPr>
        <w:rPr>
          <w:lang w:val="en-GB"/>
        </w:rPr>
      </w:pPr>
      <w:r>
        <w:rPr>
          <w:lang w:val="en-GB"/>
        </w:rPr>
        <w:t>N1’ is the UE capability for ACK/NAK reporting of PDSCH and is satisfied by the signalling request</w:t>
      </w:r>
      <w:r w:rsidR="00131D96">
        <w:rPr>
          <w:lang w:val="en-GB"/>
        </w:rPr>
        <w:t xml:space="preserve"> and timing advance</w:t>
      </w:r>
    </w:p>
    <w:p w14:paraId="7B109023" w14:textId="77777777" w:rsidR="00067687" w:rsidRDefault="00067687" w:rsidP="00067687">
      <w:pPr>
        <w:pStyle w:val="ListParagraph"/>
        <w:numPr>
          <w:ilvl w:val="1"/>
          <w:numId w:val="35"/>
        </w:numPr>
        <w:rPr>
          <w:lang w:val="en-GB"/>
        </w:rPr>
      </w:pPr>
      <w:r>
        <w:rPr>
          <w:lang w:val="en-GB"/>
        </w:rPr>
        <w:t>N1’ = N1 + d1 where N1 is based on the UE capability for ACK-only (i.e., as in Tables 1 and 2)</w:t>
      </w:r>
    </w:p>
    <w:p w14:paraId="45769330" w14:textId="77777777" w:rsidR="00067687" w:rsidRDefault="00067687" w:rsidP="00067687">
      <w:pPr>
        <w:pStyle w:val="ListParagraph"/>
        <w:numPr>
          <w:ilvl w:val="1"/>
          <w:numId w:val="35"/>
        </w:numPr>
        <w:rPr>
          <w:lang w:val="en-GB"/>
        </w:rPr>
      </w:pPr>
      <w:r>
        <w:rPr>
          <w:lang w:val="en-GB"/>
        </w:rPr>
        <w:t>FFS: d1</w:t>
      </w:r>
    </w:p>
    <w:p w14:paraId="70F977AB" w14:textId="0BE2FD8C" w:rsidR="00067687" w:rsidRDefault="00067687" w:rsidP="00067687">
      <w:pPr>
        <w:pStyle w:val="ListParagraph"/>
        <w:numPr>
          <w:ilvl w:val="0"/>
          <w:numId w:val="35"/>
        </w:numPr>
        <w:rPr>
          <w:lang w:val="en-GB"/>
        </w:rPr>
      </w:pPr>
      <w:r>
        <w:rPr>
          <w:lang w:val="en-GB"/>
        </w:rPr>
        <w:lastRenderedPageBreak/>
        <w:t xml:space="preserve">Otherwise, the UE is </w:t>
      </w:r>
      <w:r w:rsidR="00131D96">
        <w:rPr>
          <w:lang w:val="en-GB"/>
        </w:rPr>
        <w:t>not expected to transmit ACK multiplexed with PUSCH.</w:t>
      </w:r>
    </w:p>
    <w:p w14:paraId="0AF534A8" w14:textId="5B0D4954" w:rsidR="00067687" w:rsidRDefault="00067687" w:rsidP="00186E53">
      <w:pPr>
        <w:rPr>
          <w:lang w:val="en-GB"/>
        </w:rPr>
      </w:pPr>
    </w:p>
    <w:p w14:paraId="7C3B9C71" w14:textId="5537D567" w:rsidR="0078208A" w:rsidRDefault="0078208A" w:rsidP="0078208A">
      <w:pPr>
        <w:pStyle w:val="Heading3"/>
      </w:pPr>
      <w:r>
        <w:t>N3 processing time for CSI feedback</w:t>
      </w:r>
    </w:p>
    <w:p w14:paraId="5A02C3A8" w14:textId="3D59EF09" w:rsidR="0078208A" w:rsidRDefault="0078208A" w:rsidP="0078208A">
      <w:pPr>
        <w:rPr>
          <w:lang w:val="en-GB"/>
        </w:rPr>
      </w:pPr>
      <w:r>
        <w:rPr>
          <w:lang w:val="en-GB"/>
        </w:rPr>
        <w:t>Before we continue, it is important to characterize a remaining processing time for CSI feedback first introduced at slot granularity in RAN1 AdHoc #2.</w:t>
      </w:r>
    </w:p>
    <w:p w14:paraId="462562DA" w14:textId="77777777" w:rsidR="0078208A" w:rsidRDefault="0078208A" w:rsidP="0078208A">
      <w:r>
        <w:rPr>
          <w:highlight w:val="green"/>
        </w:rPr>
        <w:t>Agreements</w:t>
      </w:r>
      <w:r>
        <w:t>:</w:t>
      </w:r>
    </w:p>
    <w:p w14:paraId="234E2448" w14:textId="77777777" w:rsidR="0078208A" w:rsidRDefault="0078208A" w:rsidP="0078208A">
      <w:pPr>
        <w:pStyle w:val="ListParagraph"/>
        <w:numPr>
          <w:ilvl w:val="0"/>
          <w:numId w:val="41"/>
        </w:numPr>
        <w:rPr>
          <w:szCs w:val="20"/>
        </w:rPr>
      </w:pPr>
      <w:r>
        <w:rPr>
          <w:szCs w:val="20"/>
        </w:rPr>
        <w:t xml:space="preserve">For aperiodic CSI-RS triggering offset X, X is fixed to zero. </w:t>
      </w:r>
    </w:p>
    <w:p w14:paraId="07D2A4E4" w14:textId="77777777" w:rsidR="0078208A" w:rsidRDefault="0078208A" w:rsidP="0078208A">
      <w:pPr>
        <w:pStyle w:val="ListParagraph"/>
        <w:numPr>
          <w:ilvl w:val="0"/>
          <w:numId w:val="41"/>
        </w:numPr>
        <w:rPr>
          <w:szCs w:val="20"/>
        </w:rPr>
      </w:pPr>
      <w:r>
        <w:rPr>
          <w:szCs w:val="20"/>
        </w:rPr>
        <w:t>For aperiodic CSI reporting on PUSCH, Y is indicated by DCI.</w:t>
      </w:r>
    </w:p>
    <w:p w14:paraId="370C844A" w14:textId="77777777" w:rsidR="0078208A" w:rsidRDefault="0078208A" w:rsidP="0078208A">
      <w:pPr>
        <w:pStyle w:val="ListParagraph"/>
        <w:numPr>
          <w:ilvl w:val="1"/>
          <w:numId w:val="41"/>
        </w:numPr>
        <w:rPr>
          <w:szCs w:val="20"/>
        </w:rPr>
      </w:pPr>
      <w:r>
        <w:rPr>
          <w:szCs w:val="20"/>
        </w:rPr>
        <w:t>DCI to be used for indicating the timing for PUSCH is also used to indicate Y.</w:t>
      </w:r>
    </w:p>
    <w:p w14:paraId="763BCCF7" w14:textId="77777777" w:rsidR="0078208A" w:rsidRDefault="0078208A" w:rsidP="0078208A">
      <w:pPr>
        <w:pStyle w:val="ListParagraph"/>
        <w:numPr>
          <w:ilvl w:val="2"/>
          <w:numId w:val="41"/>
        </w:numPr>
        <w:rPr>
          <w:szCs w:val="20"/>
        </w:rPr>
      </w:pPr>
      <w:r>
        <w:rPr>
          <w:szCs w:val="20"/>
        </w:rPr>
        <w:t>This applies to both UCI only and UCI+Data PUSCH</w:t>
      </w:r>
    </w:p>
    <w:p w14:paraId="6F3327DF" w14:textId="77777777" w:rsidR="0078208A" w:rsidRDefault="0078208A" w:rsidP="0078208A">
      <w:pPr>
        <w:pStyle w:val="ListParagraph"/>
        <w:numPr>
          <w:ilvl w:val="1"/>
          <w:numId w:val="41"/>
        </w:numPr>
        <w:rPr>
          <w:szCs w:val="20"/>
        </w:rPr>
      </w:pPr>
      <w:r>
        <w:rPr>
          <w:szCs w:val="20"/>
        </w:rPr>
        <w:t>The set of values is configured by higher layer</w:t>
      </w:r>
    </w:p>
    <w:p w14:paraId="188D97DD" w14:textId="77777777" w:rsidR="0078208A" w:rsidRDefault="0078208A" w:rsidP="0078208A">
      <w:pPr>
        <w:pStyle w:val="ListParagraph"/>
        <w:numPr>
          <w:ilvl w:val="2"/>
          <w:numId w:val="41"/>
        </w:numPr>
        <w:rPr>
          <w:szCs w:val="20"/>
        </w:rPr>
      </w:pPr>
      <w:r>
        <w:rPr>
          <w:szCs w:val="20"/>
        </w:rPr>
        <w:t>The candidate set of values of Y is selected according to restricted conditions inferred from configuration of CSI related settings.</w:t>
      </w:r>
    </w:p>
    <w:p w14:paraId="0B07CAE3" w14:textId="77777777" w:rsidR="0078208A" w:rsidRDefault="0078208A" w:rsidP="0078208A">
      <w:pPr>
        <w:pStyle w:val="ListParagraph"/>
        <w:numPr>
          <w:ilvl w:val="2"/>
          <w:numId w:val="41"/>
        </w:numPr>
        <w:rPr>
          <w:szCs w:val="20"/>
        </w:rPr>
      </w:pPr>
      <w:r>
        <w:rPr>
          <w:szCs w:val="20"/>
        </w:rPr>
        <w:t>The condition include at least;</w:t>
      </w:r>
    </w:p>
    <w:p w14:paraId="44FF1286" w14:textId="77777777" w:rsidR="0078208A" w:rsidRDefault="0078208A" w:rsidP="0078208A">
      <w:pPr>
        <w:pStyle w:val="ListParagraph"/>
        <w:numPr>
          <w:ilvl w:val="3"/>
          <w:numId w:val="41"/>
        </w:numPr>
        <w:rPr>
          <w:szCs w:val="20"/>
        </w:rPr>
      </w:pPr>
      <w:r>
        <w:rPr>
          <w:szCs w:val="20"/>
        </w:rPr>
        <w:t>CSI parameter</w:t>
      </w:r>
    </w:p>
    <w:p w14:paraId="08767108" w14:textId="77777777" w:rsidR="0078208A" w:rsidRDefault="0078208A" w:rsidP="0078208A">
      <w:pPr>
        <w:pStyle w:val="ListParagraph"/>
        <w:numPr>
          <w:ilvl w:val="3"/>
          <w:numId w:val="41"/>
        </w:numPr>
        <w:rPr>
          <w:szCs w:val="20"/>
        </w:rPr>
      </w:pPr>
      <w:r>
        <w:rPr>
          <w:szCs w:val="20"/>
        </w:rPr>
        <w:t>Number of CSI-RS antenna ports if PMI is included</w:t>
      </w:r>
    </w:p>
    <w:p w14:paraId="42DAE4EC" w14:textId="77777777" w:rsidR="0078208A" w:rsidRDefault="0078208A" w:rsidP="0078208A">
      <w:pPr>
        <w:pStyle w:val="ListParagraph"/>
        <w:numPr>
          <w:ilvl w:val="3"/>
          <w:numId w:val="41"/>
        </w:numPr>
        <w:rPr>
          <w:szCs w:val="20"/>
        </w:rPr>
      </w:pPr>
      <w:r>
        <w:rPr>
          <w:szCs w:val="20"/>
        </w:rPr>
        <w:t>CSI-RS location</w:t>
      </w:r>
    </w:p>
    <w:p w14:paraId="628D013B" w14:textId="77777777" w:rsidR="0078208A" w:rsidRDefault="0078208A" w:rsidP="0078208A">
      <w:pPr>
        <w:pStyle w:val="ListParagraph"/>
        <w:numPr>
          <w:ilvl w:val="3"/>
          <w:numId w:val="41"/>
        </w:numPr>
        <w:rPr>
          <w:szCs w:val="20"/>
        </w:rPr>
      </w:pPr>
      <w:r>
        <w:rPr>
          <w:szCs w:val="20"/>
        </w:rPr>
        <w:t>Frequency granularity of CSI</w:t>
      </w:r>
    </w:p>
    <w:p w14:paraId="567529EC" w14:textId="77777777" w:rsidR="0078208A" w:rsidRDefault="0078208A" w:rsidP="0078208A">
      <w:pPr>
        <w:pStyle w:val="ListParagraph"/>
        <w:numPr>
          <w:ilvl w:val="2"/>
          <w:numId w:val="41"/>
        </w:numPr>
        <w:rPr>
          <w:szCs w:val="20"/>
        </w:rPr>
      </w:pPr>
      <w:r>
        <w:rPr>
          <w:szCs w:val="20"/>
        </w:rPr>
        <w:t>FFS: number of simultaneous CSI calculations</w:t>
      </w:r>
    </w:p>
    <w:p w14:paraId="67D61561" w14:textId="77777777" w:rsidR="0078208A" w:rsidRDefault="0078208A" w:rsidP="0078208A">
      <w:pPr>
        <w:pStyle w:val="ListParagraph"/>
        <w:numPr>
          <w:ilvl w:val="2"/>
          <w:numId w:val="41"/>
        </w:numPr>
        <w:rPr>
          <w:szCs w:val="20"/>
        </w:rPr>
      </w:pPr>
      <w:r>
        <w:rPr>
          <w:szCs w:val="20"/>
        </w:rPr>
        <w:t>FFS on mechanisms to relax CSI report timing according to number of simultaneous CSI calculations</w:t>
      </w:r>
    </w:p>
    <w:p w14:paraId="1AFF117E" w14:textId="77777777" w:rsidR="0078208A" w:rsidRDefault="0078208A" w:rsidP="0078208A">
      <w:pPr>
        <w:pStyle w:val="ListParagraph"/>
        <w:numPr>
          <w:ilvl w:val="2"/>
          <w:numId w:val="41"/>
        </w:numPr>
        <w:rPr>
          <w:szCs w:val="20"/>
        </w:rPr>
      </w:pPr>
      <w:r>
        <w:rPr>
          <w:szCs w:val="20"/>
        </w:rPr>
        <w:t xml:space="preserve">FFS different or same candidate Y value for the cases of UCI multiplexed with data and UCI only </w:t>
      </w:r>
    </w:p>
    <w:p w14:paraId="1A611C55" w14:textId="77777777" w:rsidR="0077480B" w:rsidRDefault="0077480B" w:rsidP="0078208A">
      <w:pPr>
        <w:rPr>
          <w:lang w:val="en-GB"/>
        </w:rPr>
      </w:pPr>
    </w:p>
    <w:p w14:paraId="3E33FDA4" w14:textId="723FF32E" w:rsidR="0078208A" w:rsidRDefault="0078208A" w:rsidP="0078208A">
      <w:pPr>
        <w:rPr>
          <w:lang w:val="en-GB"/>
        </w:rPr>
      </w:pPr>
      <w:r>
        <w:rPr>
          <w:lang w:val="en-GB"/>
        </w:rPr>
        <w:t>To characterize which Y can be supported, it can be beneficial to specify this simi</w:t>
      </w:r>
      <w:r w:rsidRPr="0077480B">
        <w:rPr>
          <w:lang w:val="en-GB"/>
        </w:rPr>
        <w:t>lar</w:t>
      </w:r>
      <w:r w:rsidR="004A243A" w:rsidRPr="0077480B">
        <w:rPr>
          <w:lang w:val="en-GB"/>
        </w:rPr>
        <w:t>ly</w:t>
      </w:r>
      <w:r w:rsidRPr="0077480B">
        <w:rPr>
          <w:lang w:val="en-GB"/>
        </w:rPr>
        <w:t xml:space="preserve"> to N1 and N2 as a processing time the UE requires relative to the last </w:t>
      </w:r>
      <w:r w:rsidR="004A243A" w:rsidRPr="0077480B">
        <w:rPr>
          <w:lang w:val="en-GB"/>
        </w:rPr>
        <w:t>CSI-RS needed for the report. This N3 may be</w:t>
      </w:r>
      <w:r w:rsidR="004A243A">
        <w:rPr>
          <w:lang w:val="en-GB"/>
        </w:rPr>
        <w:t xml:space="preserve"> a capability upon which UE is not expected to report CSF if the Y indicated in DCI is beyond the UE capability.</w:t>
      </w:r>
    </w:p>
    <w:p w14:paraId="289735C5" w14:textId="0C58BA07" w:rsidR="004A243A" w:rsidRDefault="004A243A" w:rsidP="0078208A">
      <w:pPr>
        <w:rPr>
          <w:lang w:val="en-GB"/>
        </w:rPr>
      </w:pPr>
      <w:r w:rsidRPr="00873B58">
        <w:rPr>
          <w:b/>
          <w:u w:val="single"/>
          <w:lang w:val="en-GB"/>
        </w:rPr>
        <w:t>Proposal</w:t>
      </w:r>
      <w:r w:rsidR="00716AFA">
        <w:rPr>
          <w:b/>
          <w:u w:val="single"/>
          <w:lang w:val="en-GB"/>
        </w:rPr>
        <w:t xml:space="preserve"> 3</w:t>
      </w:r>
      <w:r w:rsidRPr="00873B58">
        <w:rPr>
          <w:b/>
          <w:u w:val="single"/>
          <w:lang w:val="en-GB"/>
        </w:rPr>
        <w:t>:</w:t>
      </w:r>
      <w:r>
        <w:rPr>
          <w:b/>
          <w:lang w:val="en-GB"/>
        </w:rPr>
        <w:t xml:space="preserve"> </w:t>
      </w:r>
      <w:r>
        <w:rPr>
          <w:lang w:val="en-GB"/>
        </w:rPr>
        <w:t>NR should specify UE capability for processing time N3 for reporting CSF</w:t>
      </w:r>
      <w:r w:rsidR="00873B58">
        <w:rPr>
          <w:lang w:val="en-GB"/>
        </w:rPr>
        <w:t>,</w:t>
      </w:r>
      <w:r>
        <w:rPr>
          <w:lang w:val="en-GB"/>
        </w:rPr>
        <w:t xml:space="preserve"> </w:t>
      </w:r>
      <w:r w:rsidR="00873B58">
        <w:rPr>
          <w:lang w:val="en-GB"/>
        </w:rPr>
        <w:t>associated</w:t>
      </w:r>
      <w:r>
        <w:rPr>
          <w:lang w:val="en-GB"/>
        </w:rPr>
        <w:t xml:space="preserve"> with additional conditions (e.g., CSI parameter, number of antenna</w:t>
      </w:r>
      <w:r w:rsidR="007B62A3">
        <w:rPr>
          <w:lang w:val="en-GB"/>
        </w:rPr>
        <w:t xml:space="preserve"> ports, sub-carrier spacing)</w:t>
      </w:r>
      <w:r w:rsidR="00873B58">
        <w:rPr>
          <w:lang w:val="en-GB"/>
        </w:rPr>
        <w:t>, in terms of symbols. If the Y indicated in DCI for CSF reporting exceeds the capability of the UE</w:t>
      </w:r>
      <w:r w:rsidR="00AC56A1">
        <w:rPr>
          <w:lang w:val="en-GB"/>
        </w:rPr>
        <w:t xml:space="preserve"> </w:t>
      </w:r>
      <w:r w:rsidR="00131D96">
        <w:rPr>
          <w:lang w:val="en-GB"/>
        </w:rPr>
        <w:t>(</w:t>
      </w:r>
      <w:r w:rsidR="00AC56A1">
        <w:rPr>
          <w:lang w:val="en-GB"/>
        </w:rPr>
        <w:t>after accounting for timing advance</w:t>
      </w:r>
      <w:r w:rsidR="00131D96">
        <w:rPr>
          <w:lang w:val="en-GB"/>
        </w:rPr>
        <w:t>)</w:t>
      </w:r>
      <w:r w:rsidR="00873B58">
        <w:rPr>
          <w:lang w:val="en-GB"/>
        </w:rPr>
        <w:t xml:space="preserve"> then the UE is not </w:t>
      </w:r>
      <w:r w:rsidR="00131D96">
        <w:rPr>
          <w:lang w:val="en-GB"/>
        </w:rPr>
        <w:t>expected</w:t>
      </w:r>
      <w:r w:rsidR="00873B58">
        <w:rPr>
          <w:lang w:val="en-GB"/>
        </w:rPr>
        <w:t xml:space="preserve"> </w:t>
      </w:r>
      <w:r w:rsidR="00131D96">
        <w:rPr>
          <w:lang w:val="en-GB"/>
        </w:rPr>
        <w:t xml:space="preserve">to report CSF, otherwise </w:t>
      </w:r>
      <w:r w:rsidR="009F5EBD">
        <w:rPr>
          <w:lang w:val="en-GB"/>
        </w:rPr>
        <w:t>the UE reports CSF.</w:t>
      </w:r>
    </w:p>
    <w:p w14:paraId="28BEC6F3" w14:textId="7902B218" w:rsidR="00067687" w:rsidRDefault="00067687" w:rsidP="0078208A">
      <w:pPr>
        <w:rPr>
          <w:lang w:val="en-GB"/>
        </w:rPr>
      </w:pPr>
    </w:p>
    <w:p w14:paraId="3777AB73" w14:textId="00E35CCE" w:rsidR="009F5EBD" w:rsidRDefault="00A92A83" w:rsidP="00A92A83">
      <w:pPr>
        <w:pStyle w:val="Heading3"/>
      </w:pPr>
      <w:r>
        <w:t xml:space="preserve">N2 </w:t>
      </w:r>
      <w:r w:rsidR="00131D96">
        <w:t>when</w:t>
      </w:r>
      <w:r>
        <w:t xml:space="preserve"> multiplexing of CSF and Data</w:t>
      </w:r>
    </w:p>
    <w:p w14:paraId="7F5DD4FF" w14:textId="27882131" w:rsidR="00A92A83" w:rsidRPr="00A92A83" w:rsidRDefault="00131D96" w:rsidP="00A92A83">
      <w:pPr>
        <w:rPr>
          <w:lang w:val="en-GB"/>
        </w:rPr>
      </w:pPr>
      <w:r>
        <w:rPr>
          <w:lang w:val="en-GB"/>
        </w:rPr>
        <w:t xml:space="preserve">Once N3 has been defined, a similar methodology for multiplexing ACK and Data could be extended to the case of multiplexing CSF and data on PUSCH when specifying the processing time requirements. </w:t>
      </w:r>
    </w:p>
    <w:p w14:paraId="244E8843" w14:textId="511F3B72" w:rsidR="00322D74" w:rsidRDefault="00322D74" w:rsidP="00322D74">
      <w:pPr>
        <w:pStyle w:val="Caption"/>
        <w:rPr>
          <w:lang w:val="en-GB"/>
        </w:rPr>
      </w:pPr>
      <w:r>
        <w:rPr>
          <w:lang w:val="en-GB"/>
        </w:rPr>
        <w:object w:dxaOrig="12313" w:dyaOrig="3771" w14:anchorId="4F8B0BBF">
          <v:shape id="_x0000_i1026" type="#_x0000_t75" style="width:434.25pt;height:132.75pt" o:ole="">
            <v:imagedata r:id="rId14" o:title=""/>
          </v:shape>
          <o:OLEObject Type="Embed" ProgID="Visio.Drawing.11" ShapeID="_x0000_i1026" DrawAspect="Content" ObjectID="_1572464610" r:id="rId15"/>
        </w:object>
      </w:r>
    </w:p>
    <w:p w14:paraId="73CE3F10" w14:textId="77777777" w:rsidR="00322D74" w:rsidRPr="009F5EBD" w:rsidRDefault="00322D74" w:rsidP="00322D74">
      <w:pPr>
        <w:pStyle w:val="Caption"/>
        <w:jc w:val="center"/>
      </w:pPr>
      <w:r>
        <w:t xml:space="preserve">Figure </w:t>
      </w:r>
      <w:fldSimple w:instr=" SEQ Figure \* ARABIC ">
        <w:r>
          <w:rPr>
            <w:noProof/>
          </w:rPr>
          <w:t>2</w:t>
        </w:r>
      </w:fldSimple>
      <w:r>
        <w:t>. Illustration of UE processing time N1’ with UCI multiplexing</w:t>
      </w:r>
    </w:p>
    <w:p w14:paraId="4A564904" w14:textId="77777777" w:rsidR="00322D74" w:rsidRDefault="00322D74" w:rsidP="00322D74">
      <w:pPr>
        <w:rPr>
          <w:lang w:val="en-GB"/>
        </w:rPr>
      </w:pPr>
    </w:p>
    <w:p w14:paraId="6B3BF033" w14:textId="665CA4CD" w:rsidR="00322D74" w:rsidRDefault="00322D74" w:rsidP="00322D74">
      <w:pPr>
        <w:rPr>
          <w:lang w:val="en-GB"/>
        </w:rPr>
      </w:pPr>
      <w:r w:rsidRPr="009F5EBD">
        <w:rPr>
          <w:b/>
          <w:u w:val="single"/>
          <w:lang w:val="en-GB"/>
        </w:rPr>
        <w:t>Proposal</w:t>
      </w:r>
      <w:r w:rsidR="00716AFA">
        <w:rPr>
          <w:b/>
          <w:u w:val="single"/>
          <w:lang w:val="en-GB"/>
        </w:rPr>
        <w:t xml:space="preserve"> 4</w:t>
      </w:r>
      <w:r w:rsidRPr="009F5EBD">
        <w:rPr>
          <w:b/>
          <w:u w:val="single"/>
          <w:lang w:val="en-GB"/>
        </w:rPr>
        <w:t>:</w:t>
      </w:r>
      <w:r>
        <w:rPr>
          <w:lang w:val="en-GB"/>
        </w:rPr>
        <w:t xml:space="preserve"> </w:t>
      </w:r>
      <w:r w:rsidR="00131D96">
        <w:rPr>
          <w:lang w:val="en-GB"/>
        </w:rPr>
        <w:t>The</w:t>
      </w:r>
      <w:r>
        <w:rPr>
          <w:lang w:val="en-GB"/>
        </w:rPr>
        <w:t xml:space="preserve"> UE is </w:t>
      </w:r>
      <w:r w:rsidR="00131D96">
        <w:rPr>
          <w:lang w:val="en-GB"/>
        </w:rPr>
        <w:t>expected</w:t>
      </w:r>
      <w:r>
        <w:rPr>
          <w:lang w:val="en-GB"/>
        </w:rPr>
        <w:t xml:space="preserve"> to </w:t>
      </w:r>
      <w:r w:rsidR="00D64B14">
        <w:rPr>
          <w:lang w:val="en-GB"/>
        </w:rPr>
        <w:t>transmit</w:t>
      </w:r>
      <w:r>
        <w:rPr>
          <w:lang w:val="en-GB"/>
        </w:rPr>
        <w:t xml:space="preserve"> </w:t>
      </w:r>
      <w:r w:rsidR="00D64B14">
        <w:rPr>
          <w:lang w:val="en-GB"/>
        </w:rPr>
        <w:t>CSF</w:t>
      </w:r>
      <w:r>
        <w:rPr>
          <w:lang w:val="en-GB"/>
        </w:rPr>
        <w:t xml:space="preserve"> </w:t>
      </w:r>
      <w:r w:rsidR="00D64B14">
        <w:rPr>
          <w:lang w:val="en-GB"/>
        </w:rPr>
        <w:t xml:space="preserve">multiplexed with Data on PUSCH </w:t>
      </w:r>
      <w:r>
        <w:rPr>
          <w:lang w:val="en-GB"/>
        </w:rPr>
        <w:t>if</w:t>
      </w:r>
      <w:r w:rsidR="009C7434">
        <w:rPr>
          <w:lang w:val="en-GB"/>
        </w:rPr>
        <w:t xml:space="preserve"> the following conditions hold</w:t>
      </w:r>
    </w:p>
    <w:p w14:paraId="757AB4E2" w14:textId="23745A97" w:rsidR="00322D74" w:rsidRPr="00131D96" w:rsidRDefault="00131D96" w:rsidP="00131D96">
      <w:pPr>
        <w:pStyle w:val="ListParagraph"/>
        <w:numPr>
          <w:ilvl w:val="0"/>
          <w:numId w:val="35"/>
        </w:numPr>
        <w:rPr>
          <w:lang w:val="en-GB"/>
        </w:rPr>
      </w:pPr>
      <w:r>
        <w:rPr>
          <w:lang w:val="en-GB"/>
        </w:rPr>
        <w:t>N2 is the UE capability for sending PUSCH after receiving UL grant, and is satisfied by the signalling request and timing advance</w:t>
      </w:r>
    </w:p>
    <w:p w14:paraId="7F7A32B7" w14:textId="1CF95CF6" w:rsidR="00322D74" w:rsidRDefault="00322D74" w:rsidP="00322D74">
      <w:pPr>
        <w:pStyle w:val="ListParagraph"/>
        <w:numPr>
          <w:ilvl w:val="0"/>
          <w:numId w:val="35"/>
        </w:numPr>
        <w:rPr>
          <w:lang w:val="en-GB"/>
        </w:rPr>
      </w:pPr>
      <w:r>
        <w:rPr>
          <w:lang w:val="en-GB"/>
        </w:rPr>
        <w:t>N</w:t>
      </w:r>
      <w:r w:rsidR="00131D96">
        <w:rPr>
          <w:lang w:val="en-GB"/>
        </w:rPr>
        <w:t>3’</w:t>
      </w:r>
      <w:r>
        <w:rPr>
          <w:lang w:val="en-GB"/>
        </w:rPr>
        <w:t xml:space="preserve"> </w:t>
      </w:r>
      <w:r w:rsidR="00131D96">
        <w:rPr>
          <w:lang w:val="en-GB"/>
        </w:rPr>
        <w:t>is the UE capability for CSI reporting and is satisfied by the signalling request and timing advance</w:t>
      </w:r>
    </w:p>
    <w:p w14:paraId="0DF896FC" w14:textId="2220F543" w:rsidR="00322D74" w:rsidRDefault="00322D74" w:rsidP="00322D74">
      <w:pPr>
        <w:pStyle w:val="ListParagraph"/>
        <w:numPr>
          <w:ilvl w:val="1"/>
          <w:numId w:val="35"/>
        </w:numPr>
        <w:rPr>
          <w:lang w:val="en-GB"/>
        </w:rPr>
      </w:pPr>
      <w:r>
        <w:rPr>
          <w:lang w:val="en-GB"/>
        </w:rPr>
        <w:t>N</w:t>
      </w:r>
      <w:r w:rsidR="00131D96">
        <w:rPr>
          <w:lang w:val="en-GB"/>
        </w:rPr>
        <w:t>3</w:t>
      </w:r>
      <w:r>
        <w:rPr>
          <w:lang w:val="en-GB"/>
        </w:rPr>
        <w:t>’ = N</w:t>
      </w:r>
      <w:r w:rsidR="00131D96">
        <w:rPr>
          <w:lang w:val="en-GB"/>
        </w:rPr>
        <w:t>3</w:t>
      </w:r>
      <w:r>
        <w:rPr>
          <w:lang w:val="en-GB"/>
        </w:rPr>
        <w:t xml:space="preserve"> + d</w:t>
      </w:r>
      <w:r w:rsidR="00131D96">
        <w:rPr>
          <w:lang w:val="en-GB"/>
        </w:rPr>
        <w:t>3</w:t>
      </w:r>
      <w:r>
        <w:rPr>
          <w:lang w:val="en-GB"/>
        </w:rPr>
        <w:t xml:space="preserve"> where N</w:t>
      </w:r>
      <w:r w:rsidR="00131D96">
        <w:rPr>
          <w:lang w:val="en-GB"/>
        </w:rPr>
        <w:t>3</w:t>
      </w:r>
      <w:r>
        <w:rPr>
          <w:lang w:val="en-GB"/>
        </w:rPr>
        <w:t xml:space="preserve"> is based on the UE capability for </w:t>
      </w:r>
      <w:r w:rsidR="00131D96">
        <w:rPr>
          <w:lang w:val="en-GB"/>
        </w:rPr>
        <w:t>reporting CSF only</w:t>
      </w:r>
    </w:p>
    <w:p w14:paraId="14C508CF" w14:textId="5FF2D485" w:rsidR="00322D74" w:rsidRDefault="00322D74" w:rsidP="00322D74">
      <w:pPr>
        <w:pStyle w:val="ListParagraph"/>
        <w:numPr>
          <w:ilvl w:val="1"/>
          <w:numId w:val="35"/>
        </w:numPr>
        <w:rPr>
          <w:lang w:val="en-GB"/>
        </w:rPr>
      </w:pPr>
      <w:r>
        <w:rPr>
          <w:lang w:val="en-GB"/>
        </w:rPr>
        <w:t>FFS: d</w:t>
      </w:r>
      <w:r w:rsidR="00131D96">
        <w:rPr>
          <w:lang w:val="en-GB"/>
        </w:rPr>
        <w:t>3</w:t>
      </w:r>
    </w:p>
    <w:p w14:paraId="65EF96B5" w14:textId="1FF0BC45" w:rsidR="00322D74" w:rsidRDefault="00322D74" w:rsidP="00322D74">
      <w:pPr>
        <w:pStyle w:val="ListParagraph"/>
        <w:numPr>
          <w:ilvl w:val="0"/>
          <w:numId w:val="35"/>
        </w:numPr>
        <w:rPr>
          <w:lang w:val="en-GB"/>
        </w:rPr>
      </w:pPr>
      <w:r>
        <w:rPr>
          <w:lang w:val="en-GB"/>
        </w:rPr>
        <w:t xml:space="preserve">Otherwise, the UE is not expected to </w:t>
      </w:r>
      <w:r w:rsidR="00D64B14">
        <w:rPr>
          <w:lang w:val="en-GB"/>
        </w:rPr>
        <w:t>transmit CSF multiplexed with Data</w:t>
      </w:r>
    </w:p>
    <w:p w14:paraId="3801F68B" w14:textId="77777777" w:rsidR="007A22C3" w:rsidRPr="007A22C3" w:rsidRDefault="007A22C3" w:rsidP="007A22C3">
      <w:pPr>
        <w:rPr>
          <w:lang w:val="en-GB"/>
        </w:rPr>
      </w:pPr>
    </w:p>
    <w:p w14:paraId="30B7A40B" w14:textId="77777777" w:rsidR="00067687" w:rsidRDefault="00067687" w:rsidP="00067687">
      <w:pPr>
        <w:pStyle w:val="Heading3"/>
      </w:pPr>
      <w:r>
        <w:t>N1 with multiplexing of CSF and ACK</w:t>
      </w:r>
    </w:p>
    <w:p w14:paraId="101CFC9C" w14:textId="0D318AA3" w:rsidR="00067687" w:rsidRDefault="00131D96" w:rsidP="00067687">
      <w:pPr>
        <w:rPr>
          <w:lang w:val="en-GB"/>
        </w:rPr>
      </w:pPr>
      <w:r>
        <w:rPr>
          <w:lang w:val="en-GB"/>
        </w:rPr>
        <w:t>Finally, this approach can be extended to the multiplexing of CSF and ACK.</w:t>
      </w:r>
    </w:p>
    <w:p w14:paraId="4313B281" w14:textId="77777777" w:rsidR="00067687" w:rsidRDefault="00067687" w:rsidP="00067687">
      <w:pPr>
        <w:pStyle w:val="Caption"/>
        <w:rPr>
          <w:lang w:val="en-GB"/>
        </w:rPr>
      </w:pPr>
      <w:r>
        <w:rPr>
          <w:lang w:val="en-GB"/>
        </w:rPr>
        <w:object w:dxaOrig="12313" w:dyaOrig="3771" w14:anchorId="24C83C22">
          <v:shape id="_x0000_i1027" type="#_x0000_t75" style="width:434.25pt;height:132.75pt" o:ole="">
            <v:imagedata r:id="rId16" o:title=""/>
          </v:shape>
          <o:OLEObject Type="Embed" ProgID="Visio.Drawing.11" ShapeID="_x0000_i1027" DrawAspect="Content" ObjectID="_1572464611" r:id="rId17"/>
        </w:object>
      </w:r>
    </w:p>
    <w:p w14:paraId="65B3E3CA" w14:textId="77777777" w:rsidR="00067687" w:rsidRPr="009F5EBD" w:rsidRDefault="00067687" w:rsidP="00067687">
      <w:pPr>
        <w:pStyle w:val="Caption"/>
        <w:jc w:val="center"/>
      </w:pPr>
      <w:r>
        <w:t xml:space="preserve">Figure </w:t>
      </w:r>
      <w:fldSimple w:instr=" SEQ Figure \* ARABIC ">
        <w:r>
          <w:rPr>
            <w:noProof/>
          </w:rPr>
          <w:t>2</w:t>
        </w:r>
      </w:fldSimple>
      <w:r>
        <w:t>. Illustration of UE processing time N1’ with UCI multiplexing</w:t>
      </w:r>
    </w:p>
    <w:p w14:paraId="4136AFEC" w14:textId="77777777" w:rsidR="00067687" w:rsidRDefault="00067687" w:rsidP="00067687">
      <w:pPr>
        <w:rPr>
          <w:lang w:val="en-GB"/>
        </w:rPr>
      </w:pPr>
    </w:p>
    <w:p w14:paraId="6A07CE05" w14:textId="686584D1" w:rsidR="00067687" w:rsidRDefault="00067687" w:rsidP="00067687">
      <w:pPr>
        <w:rPr>
          <w:lang w:val="en-GB"/>
        </w:rPr>
      </w:pPr>
      <w:r w:rsidRPr="009F5EBD">
        <w:rPr>
          <w:b/>
          <w:u w:val="single"/>
          <w:lang w:val="en-GB"/>
        </w:rPr>
        <w:t>Proposal</w:t>
      </w:r>
      <w:r w:rsidR="00716AFA">
        <w:rPr>
          <w:b/>
          <w:u w:val="single"/>
          <w:lang w:val="en-GB"/>
        </w:rPr>
        <w:t xml:space="preserve"> 5</w:t>
      </w:r>
      <w:r w:rsidRPr="009F5EBD">
        <w:rPr>
          <w:b/>
          <w:u w:val="single"/>
          <w:lang w:val="en-GB"/>
        </w:rPr>
        <w:t>:</w:t>
      </w:r>
      <w:r>
        <w:rPr>
          <w:lang w:val="en-GB"/>
        </w:rPr>
        <w:t xml:space="preserve"> </w:t>
      </w:r>
      <w:r w:rsidR="00131D96">
        <w:rPr>
          <w:lang w:val="en-GB"/>
        </w:rPr>
        <w:t xml:space="preserve">The </w:t>
      </w:r>
      <w:r>
        <w:rPr>
          <w:lang w:val="en-GB"/>
        </w:rPr>
        <w:t xml:space="preserve">UE is </w:t>
      </w:r>
      <w:r w:rsidR="00131D96">
        <w:rPr>
          <w:lang w:val="en-GB"/>
        </w:rPr>
        <w:t>expected</w:t>
      </w:r>
      <w:r>
        <w:rPr>
          <w:lang w:val="en-GB"/>
        </w:rPr>
        <w:t xml:space="preserve"> to </w:t>
      </w:r>
      <w:r w:rsidR="00D64B14">
        <w:rPr>
          <w:lang w:val="en-GB"/>
        </w:rPr>
        <w:t>transmit</w:t>
      </w:r>
      <w:r>
        <w:rPr>
          <w:lang w:val="en-GB"/>
        </w:rPr>
        <w:t xml:space="preserve"> CSF </w:t>
      </w:r>
      <w:r w:rsidR="00D64B14">
        <w:rPr>
          <w:lang w:val="en-GB"/>
        </w:rPr>
        <w:t xml:space="preserve">multiplexed with </w:t>
      </w:r>
      <w:r>
        <w:rPr>
          <w:lang w:val="en-GB"/>
        </w:rPr>
        <w:t xml:space="preserve">ACK </w:t>
      </w:r>
      <w:r w:rsidR="00131D96">
        <w:rPr>
          <w:lang w:val="en-GB"/>
        </w:rPr>
        <w:t>if</w:t>
      </w:r>
      <w:r>
        <w:rPr>
          <w:lang w:val="en-GB"/>
        </w:rPr>
        <w:t xml:space="preserve"> the following conditions hold.</w:t>
      </w:r>
    </w:p>
    <w:p w14:paraId="21B11E7B" w14:textId="77777777" w:rsidR="00131D96" w:rsidRDefault="00131D96" w:rsidP="00131D96">
      <w:pPr>
        <w:pStyle w:val="ListParagraph"/>
        <w:numPr>
          <w:ilvl w:val="0"/>
          <w:numId w:val="35"/>
        </w:numPr>
        <w:rPr>
          <w:lang w:val="en-GB"/>
        </w:rPr>
      </w:pPr>
      <w:r>
        <w:rPr>
          <w:lang w:val="en-GB"/>
        </w:rPr>
        <w:t>N3’ is the UE capability for CSI reporting and is satisfied by the signalling request and timing advance</w:t>
      </w:r>
    </w:p>
    <w:p w14:paraId="22EB1D37" w14:textId="77777777" w:rsidR="00131D96" w:rsidRDefault="00131D96" w:rsidP="00131D96">
      <w:pPr>
        <w:pStyle w:val="ListParagraph"/>
        <w:numPr>
          <w:ilvl w:val="1"/>
          <w:numId w:val="35"/>
        </w:numPr>
        <w:rPr>
          <w:lang w:val="en-GB"/>
        </w:rPr>
      </w:pPr>
      <w:r>
        <w:rPr>
          <w:lang w:val="en-GB"/>
        </w:rPr>
        <w:t>N3’ = N3 + d3 where N3 is based on the UE capability for reporting CSF only</w:t>
      </w:r>
    </w:p>
    <w:p w14:paraId="48777520" w14:textId="0DCCFE2F" w:rsidR="00067687" w:rsidRPr="00131D96" w:rsidRDefault="00131D96" w:rsidP="00131D96">
      <w:pPr>
        <w:pStyle w:val="ListParagraph"/>
        <w:numPr>
          <w:ilvl w:val="1"/>
          <w:numId w:val="35"/>
        </w:numPr>
        <w:rPr>
          <w:lang w:val="en-GB"/>
        </w:rPr>
      </w:pPr>
      <w:r>
        <w:rPr>
          <w:lang w:val="en-GB"/>
        </w:rPr>
        <w:t>FFS: d3</w:t>
      </w:r>
    </w:p>
    <w:p w14:paraId="29D52844" w14:textId="77777777" w:rsidR="00067687" w:rsidRDefault="00067687" w:rsidP="00067687">
      <w:pPr>
        <w:pStyle w:val="ListParagraph"/>
        <w:numPr>
          <w:ilvl w:val="0"/>
          <w:numId w:val="35"/>
        </w:numPr>
        <w:rPr>
          <w:lang w:val="en-GB"/>
        </w:rPr>
      </w:pPr>
      <w:r>
        <w:rPr>
          <w:lang w:val="en-GB"/>
        </w:rPr>
        <w:t>N1’ is the UE capability for ACK/NAK reporting of PDSCH and is satisfied by the signalling request</w:t>
      </w:r>
    </w:p>
    <w:p w14:paraId="717671CC" w14:textId="77777777" w:rsidR="00067687" w:rsidRDefault="00067687" w:rsidP="00067687">
      <w:pPr>
        <w:pStyle w:val="ListParagraph"/>
        <w:numPr>
          <w:ilvl w:val="1"/>
          <w:numId w:val="35"/>
        </w:numPr>
        <w:rPr>
          <w:lang w:val="en-GB"/>
        </w:rPr>
      </w:pPr>
      <w:r>
        <w:rPr>
          <w:lang w:val="en-GB"/>
        </w:rPr>
        <w:t>N1’ = N1 + d1 where N1 is based on the UE capability for ACK-only (i.e., as in Tables 1 and 2)</w:t>
      </w:r>
    </w:p>
    <w:p w14:paraId="67F888AE" w14:textId="77777777" w:rsidR="00067687" w:rsidRDefault="00067687" w:rsidP="00067687">
      <w:pPr>
        <w:pStyle w:val="ListParagraph"/>
        <w:numPr>
          <w:ilvl w:val="1"/>
          <w:numId w:val="35"/>
        </w:numPr>
        <w:rPr>
          <w:lang w:val="en-GB"/>
        </w:rPr>
      </w:pPr>
      <w:r>
        <w:rPr>
          <w:lang w:val="en-GB"/>
        </w:rPr>
        <w:t>FFS: d1</w:t>
      </w:r>
    </w:p>
    <w:p w14:paraId="44A078DE" w14:textId="6A0D21E0" w:rsidR="00067687" w:rsidRDefault="00067687" w:rsidP="00067687">
      <w:pPr>
        <w:pStyle w:val="ListParagraph"/>
        <w:numPr>
          <w:ilvl w:val="0"/>
          <w:numId w:val="35"/>
        </w:numPr>
        <w:rPr>
          <w:lang w:val="en-GB"/>
        </w:rPr>
      </w:pPr>
      <w:r>
        <w:rPr>
          <w:lang w:val="en-GB"/>
        </w:rPr>
        <w:t>Otherwise, the UE is not expected to jointly report ACK and CSF</w:t>
      </w:r>
    </w:p>
    <w:p w14:paraId="14D97D46" w14:textId="57FFF3AB" w:rsidR="0047662D" w:rsidRDefault="0047662D" w:rsidP="0047662D">
      <w:pPr>
        <w:rPr>
          <w:lang w:val="en-GB"/>
        </w:rPr>
      </w:pPr>
    </w:p>
    <w:p w14:paraId="1133D8A5" w14:textId="6364B123" w:rsidR="0047662D" w:rsidRDefault="0047662D" w:rsidP="0047662D">
      <w:pPr>
        <w:pStyle w:val="Heading3"/>
      </w:pPr>
      <w:r>
        <w:lastRenderedPageBreak/>
        <w:t>Processing time with SRS triggering</w:t>
      </w:r>
    </w:p>
    <w:p w14:paraId="28EC88D9" w14:textId="33A823CD" w:rsidR="0047662D" w:rsidRDefault="0047662D" w:rsidP="0047662D">
      <w:pPr>
        <w:rPr>
          <w:lang w:val="en-GB"/>
        </w:rPr>
      </w:pPr>
      <w:r>
        <w:rPr>
          <w:lang w:val="en-GB"/>
        </w:rPr>
        <w:t>In the case of non-codebook based UL MIMO, there is an additional UE processing timeline very similar to CSI reporting. This is discussed in more detail in [5]. Essentially, in this procedure the UE is given a CSI-RS for which to measure and determine the best UL precoder to use for transmission of SRS. The processing time needed for precoder selection is also subject to UE capability, and need not necessarily be as small as N3’.</w:t>
      </w:r>
    </w:p>
    <w:p w14:paraId="201CD330" w14:textId="49AC269D" w:rsidR="00131D96" w:rsidRDefault="0047662D" w:rsidP="00131D96">
      <w:pPr>
        <w:rPr>
          <w:lang w:val="en-GB"/>
        </w:rPr>
      </w:pPr>
      <w:r w:rsidRPr="0047662D">
        <w:rPr>
          <w:b/>
          <w:u w:val="single"/>
          <w:lang w:val="en-GB"/>
        </w:rPr>
        <w:t>Proposal 6:</w:t>
      </w:r>
      <w:r>
        <w:rPr>
          <w:lang w:val="en-GB"/>
        </w:rPr>
        <w:t xml:space="preserve"> </w:t>
      </w:r>
      <w:r w:rsidRPr="0047662D">
        <w:rPr>
          <w:lang w:val="en-GB"/>
        </w:rPr>
        <w:t>The duration from the last symbol of a CSI-RS to the first symbol of the aperiodic SRS which is associated with</w:t>
      </w:r>
      <w:r>
        <w:rPr>
          <w:lang w:val="en-GB"/>
        </w:rPr>
        <w:t xml:space="preserve"> the CSI-RS shall be at least N</w:t>
      </w:r>
      <w:r w:rsidRPr="0047662D">
        <w:rPr>
          <w:lang w:val="en-GB"/>
        </w:rPr>
        <w:t>3</w:t>
      </w:r>
      <w:r>
        <w:rPr>
          <w:lang w:val="en-GB"/>
        </w:rPr>
        <w:t>’ symbols, where N</w:t>
      </w:r>
      <w:r w:rsidRPr="0047662D">
        <w:rPr>
          <w:lang w:val="en-GB"/>
        </w:rPr>
        <w:t>3</w:t>
      </w:r>
      <w:r>
        <w:rPr>
          <w:lang w:val="en-GB"/>
        </w:rPr>
        <w:t>’</w:t>
      </w:r>
      <w:r w:rsidRPr="0047662D">
        <w:rPr>
          <w:lang w:val="en-GB"/>
        </w:rPr>
        <w:t xml:space="preserve"> is the duration from the last symbol of a CSI-RS to the first symbol of the PUSCH carrying the UCI.</w:t>
      </w:r>
    </w:p>
    <w:p w14:paraId="17092081" w14:textId="075723B9" w:rsidR="00131D96" w:rsidRDefault="00131D96" w:rsidP="00131D96">
      <w:pPr>
        <w:rPr>
          <w:lang w:val="en-GB"/>
        </w:rPr>
      </w:pPr>
    </w:p>
    <w:p w14:paraId="12E1ED4E" w14:textId="3E3498DF" w:rsidR="00131D96" w:rsidRDefault="00604906" w:rsidP="00604906">
      <w:pPr>
        <w:pStyle w:val="Heading2"/>
      </w:pPr>
      <w:r>
        <w:t>N1,</w:t>
      </w:r>
      <w:r w:rsidR="006814E1">
        <w:t xml:space="preserve"> </w:t>
      </w:r>
      <w:r>
        <w:t>N2 with Carrier Aggregation</w:t>
      </w:r>
    </w:p>
    <w:p w14:paraId="05427B74" w14:textId="713563C4" w:rsidR="00604906" w:rsidRDefault="00604906" w:rsidP="00604906">
      <w:pPr>
        <w:rPr>
          <w:lang w:val="en-GB"/>
        </w:rPr>
      </w:pPr>
      <w:r>
        <w:rPr>
          <w:lang w:val="en-GB"/>
        </w:rPr>
        <w:t>The values and Table 1 and Table 2 apply to the largest possible component carrier for NR Release 15. One important detail left open for confirming these values is the CORESET configuration over which the UE must search for the scheduling grant. The following proposal can allow for confirmation of the values in these tables.</w:t>
      </w:r>
    </w:p>
    <w:p w14:paraId="5162FC0B" w14:textId="2D3416CD" w:rsidR="00604906" w:rsidRDefault="00604906" w:rsidP="00604906">
      <w:pPr>
        <w:rPr>
          <w:lang w:val="en-GB"/>
        </w:rPr>
      </w:pPr>
      <w:r w:rsidRPr="00604906">
        <w:rPr>
          <w:b/>
          <w:u w:val="single"/>
          <w:lang w:val="en-GB"/>
        </w:rPr>
        <w:t>Proposal</w:t>
      </w:r>
      <w:r w:rsidR="0047662D">
        <w:rPr>
          <w:b/>
          <w:u w:val="single"/>
          <w:lang w:val="en-GB"/>
        </w:rPr>
        <w:t xml:space="preserve"> 7</w:t>
      </w:r>
      <w:r w:rsidRPr="00604906">
        <w:rPr>
          <w:b/>
          <w:u w:val="single"/>
          <w:lang w:val="en-GB"/>
        </w:rPr>
        <w:t>:</w:t>
      </w:r>
      <w:r>
        <w:rPr>
          <w:lang w:val="en-GB"/>
        </w:rPr>
        <w:t xml:space="preserve"> </w:t>
      </w:r>
      <w:r w:rsidR="009A3A6F">
        <w:rPr>
          <w:lang w:val="en-GB"/>
        </w:rPr>
        <w:t>T</w:t>
      </w:r>
      <w:r>
        <w:rPr>
          <w:lang w:val="en-GB"/>
        </w:rPr>
        <w:t xml:space="preserve">he N1,N2 values in Table 1 </w:t>
      </w:r>
      <w:r w:rsidR="009A3A6F">
        <w:rPr>
          <w:lang w:val="en-GB"/>
        </w:rPr>
        <w:t xml:space="preserve">are supported </w:t>
      </w:r>
      <w:r>
        <w:rPr>
          <w:lang w:val="en-GB"/>
        </w:rPr>
        <w:t>for NR Release 15</w:t>
      </w:r>
      <w:r w:rsidR="00920D41">
        <w:rPr>
          <w:lang w:val="en-GB"/>
        </w:rPr>
        <w:t xml:space="preserve"> </w:t>
      </w:r>
      <w:r w:rsidR="008F510C">
        <w:rPr>
          <w:lang w:val="en-GB"/>
        </w:rPr>
        <w:t>for single carrier and carrier aggregation</w:t>
      </w:r>
      <w:r>
        <w:rPr>
          <w:lang w:val="en-GB"/>
        </w:rPr>
        <w:t xml:space="preserve">, </w:t>
      </w:r>
      <w:r w:rsidR="00920D41">
        <w:rPr>
          <w:lang w:val="en-GB"/>
        </w:rPr>
        <w:t xml:space="preserve">at least </w:t>
      </w:r>
      <w:r>
        <w:rPr>
          <w:lang w:val="en-GB"/>
        </w:rPr>
        <w:t>under the following conditions</w:t>
      </w:r>
    </w:p>
    <w:p w14:paraId="2141884A" w14:textId="7FA2E109" w:rsidR="00920D41" w:rsidRPr="00920D41" w:rsidRDefault="00604906" w:rsidP="00604906">
      <w:pPr>
        <w:pStyle w:val="ListParagraph"/>
        <w:numPr>
          <w:ilvl w:val="0"/>
          <w:numId w:val="35"/>
        </w:numPr>
        <w:rPr>
          <w:b/>
          <w:u w:val="single"/>
          <w:lang w:val="en-GB"/>
        </w:rPr>
      </w:pPr>
      <w:r>
        <w:rPr>
          <w:lang w:val="en-GB"/>
        </w:rPr>
        <w:t xml:space="preserve">The </w:t>
      </w:r>
      <w:r w:rsidR="002A5422">
        <w:rPr>
          <w:lang w:eastAsia="zh-CN"/>
        </w:rPr>
        <w:t>number of PDCCH blind decoders per slot</w:t>
      </w:r>
      <w:r w:rsidR="002A5422">
        <w:rPr>
          <w:lang w:val="en-GB"/>
        </w:rPr>
        <w:t xml:space="preserve"> </w:t>
      </w:r>
      <w:r w:rsidR="008F510C">
        <w:rPr>
          <w:lang w:val="en-GB"/>
        </w:rPr>
        <w:t>per component carrier</w:t>
      </w:r>
      <w:r w:rsidR="002A5422">
        <w:rPr>
          <w:lang w:val="en-GB"/>
        </w:rPr>
        <w:t xml:space="preserve"> does not exceed X</w:t>
      </w:r>
      <w:r>
        <w:rPr>
          <w:lang w:val="en-GB"/>
        </w:rPr>
        <w:t xml:space="preserve"> </w:t>
      </w:r>
    </w:p>
    <w:p w14:paraId="38000441" w14:textId="783A8921" w:rsidR="008F510C" w:rsidRPr="002A5422" w:rsidRDefault="002A5422" w:rsidP="002A5422">
      <w:pPr>
        <w:pStyle w:val="ListParagraph"/>
        <w:numPr>
          <w:ilvl w:val="1"/>
          <w:numId w:val="35"/>
        </w:numPr>
        <w:rPr>
          <w:lang w:val="en-GB"/>
        </w:rPr>
      </w:pPr>
      <w:r>
        <w:rPr>
          <w:lang w:val="en-GB"/>
        </w:rPr>
        <w:t>The value of X is given in the Table 3 below.</w:t>
      </w:r>
    </w:p>
    <w:p w14:paraId="284146D2" w14:textId="05C42C55" w:rsidR="00604906" w:rsidRPr="002A5422" w:rsidRDefault="002A5422" w:rsidP="002A5422">
      <w:pPr>
        <w:pStyle w:val="ListParagraph"/>
        <w:numPr>
          <w:ilvl w:val="0"/>
          <w:numId w:val="35"/>
        </w:numPr>
        <w:rPr>
          <w:b/>
          <w:u w:val="single"/>
          <w:lang w:val="en-GB"/>
        </w:rPr>
      </w:pPr>
      <w:r>
        <w:rPr>
          <w:lang w:val="en-GB"/>
        </w:rPr>
        <w:t>The number of CCE</w:t>
      </w:r>
      <w:r w:rsidR="0005368F">
        <w:rPr>
          <w:lang w:val="en-GB"/>
        </w:rPr>
        <w:t>s</w:t>
      </w:r>
      <w:r>
        <w:rPr>
          <w:lang w:val="en-GB"/>
        </w:rPr>
        <w:t xml:space="preserve"> that require channel estimation and demodulation </w:t>
      </w:r>
      <w:r w:rsidR="0005368F">
        <w:rPr>
          <w:lang w:val="en-GB"/>
        </w:rPr>
        <w:t xml:space="preserve">per component carrier </w:t>
      </w:r>
      <w:r>
        <w:rPr>
          <w:lang w:val="en-GB"/>
        </w:rPr>
        <w:t>does not exceed Y</w:t>
      </w:r>
    </w:p>
    <w:p w14:paraId="0C985262" w14:textId="7C2DABE7" w:rsidR="002A5422" w:rsidRPr="00920D41" w:rsidRDefault="002A5422" w:rsidP="002A5422">
      <w:pPr>
        <w:pStyle w:val="ListParagraph"/>
        <w:numPr>
          <w:ilvl w:val="1"/>
          <w:numId w:val="35"/>
        </w:numPr>
        <w:rPr>
          <w:b/>
          <w:u w:val="single"/>
          <w:lang w:val="en-GB"/>
        </w:rPr>
      </w:pPr>
      <w:r>
        <w:rPr>
          <w:lang w:val="en-GB"/>
        </w:rPr>
        <w:t>The value of Y is given in the Table 4 below</w:t>
      </w:r>
    </w:p>
    <w:p w14:paraId="5AE4DA5B" w14:textId="149A581F" w:rsidR="000E2DEC" w:rsidRPr="0005368F" w:rsidRDefault="0005368F" w:rsidP="0005368F">
      <w:pPr>
        <w:pStyle w:val="ListParagraph"/>
        <w:numPr>
          <w:ilvl w:val="0"/>
          <w:numId w:val="35"/>
        </w:numPr>
        <w:rPr>
          <w:b/>
          <w:u w:val="single"/>
          <w:lang w:val="en-GB"/>
        </w:rPr>
      </w:pPr>
      <w:r>
        <w:rPr>
          <w:lang w:val="en-GB"/>
        </w:rPr>
        <w:t>If PUSCH has FDM DMRS and Data (or data only) on the 1</w:t>
      </w:r>
      <w:r w:rsidRPr="0005368F">
        <w:rPr>
          <w:vertAlign w:val="superscript"/>
          <w:lang w:val="en-GB"/>
        </w:rPr>
        <w:t>st</w:t>
      </w:r>
      <w:r>
        <w:rPr>
          <w:lang w:val="en-GB"/>
        </w:rPr>
        <w:t xml:space="preserve"> symbol, then the values in Table 1 are increased by 1 symbol.</w:t>
      </w:r>
    </w:p>
    <w:p w14:paraId="2F8B6BBC" w14:textId="698D2CE1" w:rsidR="0005368F" w:rsidRPr="0005368F" w:rsidRDefault="0005368F" w:rsidP="002A5422">
      <w:pPr>
        <w:pStyle w:val="ListParagraph"/>
        <w:numPr>
          <w:ilvl w:val="0"/>
          <w:numId w:val="35"/>
        </w:numPr>
        <w:rPr>
          <w:b/>
          <w:u w:val="single"/>
          <w:lang w:val="en-GB"/>
        </w:rPr>
      </w:pPr>
      <w:r>
        <w:rPr>
          <w:lang w:val="en-GB"/>
        </w:rPr>
        <w:t>Further conditions in the case of CA</w:t>
      </w:r>
    </w:p>
    <w:p w14:paraId="568FECBE" w14:textId="2F1E1472" w:rsidR="002A5422" w:rsidRPr="0005368F" w:rsidRDefault="002A5422" w:rsidP="0005368F">
      <w:pPr>
        <w:pStyle w:val="ListParagraph"/>
        <w:numPr>
          <w:ilvl w:val="1"/>
          <w:numId w:val="35"/>
        </w:numPr>
        <w:rPr>
          <w:b/>
          <w:u w:val="single"/>
          <w:lang w:val="en-GB"/>
        </w:rPr>
      </w:pPr>
      <w:r>
        <w:rPr>
          <w:lang w:val="en-GB"/>
        </w:rPr>
        <w:t xml:space="preserve">N1 </w:t>
      </w:r>
      <w:r w:rsidR="0005368F">
        <w:rPr>
          <w:lang w:val="en-GB"/>
        </w:rPr>
        <w:t>(</w:t>
      </w:r>
      <w:r>
        <w:rPr>
          <w:lang w:val="en-GB"/>
        </w:rPr>
        <w:t xml:space="preserve">and </w:t>
      </w:r>
      <w:r w:rsidR="0005368F">
        <w:rPr>
          <w:lang w:val="en-GB"/>
        </w:rPr>
        <w:t xml:space="preserve">resp. N2) </w:t>
      </w:r>
      <w:r>
        <w:rPr>
          <w:lang w:val="en-GB"/>
        </w:rPr>
        <w:t xml:space="preserve">are measured </w:t>
      </w:r>
      <w:r w:rsidR="0005368F">
        <w:rPr>
          <w:lang w:val="en-GB"/>
        </w:rPr>
        <w:t>relative to</w:t>
      </w:r>
      <w:r>
        <w:rPr>
          <w:lang w:val="en-GB"/>
        </w:rPr>
        <w:t xml:space="preserve"> downlink </w:t>
      </w:r>
      <w:r w:rsidR="0005368F">
        <w:rPr>
          <w:lang w:val="en-GB"/>
        </w:rPr>
        <w:t xml:space="preserve">PDSCH (and resp. PDCCH) </w:t>
      </w:r>
      <w:r>
        <w:rPr>
          <w:lang w:val="en-GB"/>
        </w:rPr>
        <w:t>transmission of the latest component carrier</w:t>
      </w:r>
      <w:r w:rsidR="0005368F">
        <w:rPr>
          <w:lang w:val="en-GB"/>
        </w:rPr>
        <w:t>.</w:t>
      </w:r>
    </w:p>
    <w:p w14:paraId="1EC3BF4D" w14:textId="77777777" w:rsidR="0005368F" w:rsidRPr="00920D41" w:rsidRDefault="0005368F" w:rsidP="0005368F">
      <w:pPr>
        <w:pStyle w:val="ListParagraph"/>
        <w:numPr>
          <w:ilvl w:val="1"/>
          <w:numId w:val="35"/>
        </w:numPr>
        <w:rPr>
          <w:b/>
          <w:u w:val="single"/>
          <w:lang w:val="en-GB"/>
        </w:rPr>
      </w:pPr>
      <w:r>
        <w:rPr>
          <w:lang w:val="en-GB"/>
        </w:rPr>
        <w:t>Each component carrier is self-scheduled</w:t>
      </w:r>
    </w:p>
    <w:p w14:paraId="419A1064" w14:textId="5004410B" w:rsidR="0005368F" w:rsidRPr="0005368F" w:rsidRDefault="0005368F" w:rsidP="0005368F">
      <w:pPr>
        <w:pStyle w:val="ListParagraph"/>
        <w:numPr>
          <w:ilvl w:val="1"/>
          <w:numId w:val="35"/>
        </w:numPr>
        <w:rPr>
          <w:lang w:val="en-GB"/>
        </w:rPr>
      </w:pPr>
      <w:r>
        <w:rPr>
          <w:lang w:val="en-GB"/>
        </w:rPr>
        <w:t>FFS: Conditions for cross-carrier scheduling</w:t>
      </w:r>
    </w:p>
    <w:p w14:paraId="00F62C71" w14:textId="2606AB5B" w:rsidR="00920D41" w:rsidRDefault="00920D41" w:rsidP="00920D41">
      <w:pPr>
        <w:rPr>
          <w:lang w:val="en-GB"/>
        </w:rPr>
      </w:pPr>
    </w:p>
    <w:p w14:paraId="42293B70" w14:textId="5E58E98C" w:rsidR="002A5422" w:rsidRDefault="002A5422" w:rsidP="002A5422">
      <w:pPr>
        <w:pStyle w:val="Caption"/>
        <w:keepNext/>
        <w:jc w:val="center"/>
      </w:pPr>
      <w:r>
        <w:t>Table 3. Maximum number of blind decodes</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2A5422" w14:paraId="75ACD8F8" w14:textId="77777777" w:rsidTr="002A5422">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F346A03" w14:textId="77777777" w:rsidR="002A5422" w:rsidRDefault="002A5422">
            <w:pPr>
              <w:spacing w:after="0"/>
              <w:jc w:val="center"/>
              <w:rPr>
                <w:lang w:eastAsia="zh-CN"/>
              </w:rPr>
            </w:pPr>
            <w:r>
              <w:rPr>
                <w:lang w:eastAsia="zh-CN"/>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8D3F00B" w14:textId="77777777" w:rsidR="002A5422" w:rsidRDefault="002A5422">
            <w:pPr>
              <w:spacing w:after="0"/>
              <w:jc w:val="center"/>
              <w:rPr>
                <w:lang w:eastAsia="zh-CN"/>
              </w:rPr>
            </w:pPr>
            <w:r>
              <w:rPr>
                <w:lang w:eastAsia="zh-CN"/>
              </w:rPr>
              <w:t>SCS</w:t>
            </w:r>
          </w:p>
        </w:tc>
      </w:tr>
      <w:tr w:rsidR="002A5422" w14:paraId="134DFCBF" w14:textId="77777777" w:rsidTr="002A542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30C8F6B" w14:textId="77777777" w:rsidR="002A5422" w:rsidRDefault="002A5422">
            <w:pPr>
              <w:overflowPunct/>
              <w:autoSpaceDE/>
              <w:autoSpaceDN/>
              <w:adjustRightInd/>
              <w:spacing w:after="0"/>
              <w:rPr>
                <w:lang w:eastAsia="zh-CN"/>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3E6AFF3" w14:textId="77777777" w:rsidR="002A5422" w:rsidRDefault="002A5422">
            <w:pPr>
              <w:spacing w:after="0"/>
              <w:jc w:val="center"/>
              <w:rPr>
                <w:lang w:eastAsia="zh-CN"/>
              </w:rPr>
            </w:pPr>
            <w:r>
              <w:rPr>
                <w:lang w:eastAsia="zh-CN"/>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3F8B9FA" w14:textId="77777777" w:rsidR="002A5422" w:rsidRDefault="002A5422">
            <w:pPr>
              <w:spacing w:after="0"/>
              <w:jc w:val="center"/>
              <w:rPr>
                <w:lang w:eastAsia="zh-CN"/>
              </w:rPr>
            </w:pPr>
            <w:r>
              <w:rPr>
                <w:lang w:eastAsia="zh-CN"/>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80354E1" w14:textId="77777777" w:rsidR="002A5422" w:rsidRDefault="002A5422">
            <w:pPr>
              <w:spacing w:after="0"/>
              <w:jc w:val="center"/>
              <w:rPr>
                <w:lang w:eastAsia="zh-CN"/>
              </w:rPr>
            </w:pPr>
            <w:r>
              <w:rPr>
                <w:lang w:eastAsia="zh-CN"/>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2DC2A42" w14:textId="77777777" w:rsidR="002A5422" w:rsidRDefault="002A5422">
            <w:pPr>
              <w:spacing w:after="0"/>
              <w:jc w:val="center"/>
              <w:rPr>
                <w:lang w:eastAsia="zh-CN"/>
              </w:rPr>
            </w:pPr>
            <w:r>
              <w:rPr>
                <w:lang w:eastAsia="zh-CN"/>
              </w:rPr>
              <w:t>120kHz</w:t>
            </w:r>
          </w:p>
        </w:tc>
      </w:tr>
      <w:tr w:rsidR="002A5422" w14:paraId="2B8D0D53" w14:textId="77777777" w:rsidTr="002A5422">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E5EBE7" w14:textId="77777777" w:rsidR="002A5422" w:rsidRDefault="002A5422">
            <w:pPr>
              <w:spacing w:after="0"/>
              <w:jc w:val="center"/>
              <w:rPr>
                <w:lang w:eastAsia="zh-CN"/>
              </w:rPr>
            </w:pPr>
            <w:r>
              <w:rPr>
                <w:lang w:eastAsia="zh-CN"/>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7BF74" w14:textId="77777777" w:rsidR="002A5422" w:rsidRDefault="002A5422">
            <w:pPr>
              <w:spacing w:after="0"/>
              <w:jc w:val="center"/>
              <w:rPr>
                <w:lang w:eastAsia="zh-CN"/>
              </w:rPr>
            </w:pPr>
            <w:r>
              <w:rPr>
                <w:lang w:eastAsia="zh-CN"/>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8AA5E" w14:textId="77777777" w:rsidR="002A5422" w:rsidRDefault="002A5422">
            <w:pPr>
              <w:spacing w:after="0"/>
              <w:jc w:val="center"/>
              <w:rPr>
                <w:lang w:eastAsia="zh-CN"/>
              </w:rPr>
            </w:pPr>
            <w:r>
              <w:rPr>
                <w:lang w:eastAsia="zh-C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CC133" w14:textId="77777777" w:rsidR="002A5422" w:rsidRDefault="002A5422">
            <w:pPr>
              <w:spacing w:after="0"/>
              <w:jc w:val="center"/>
              <w:rPr>
                <w:lang w:eastAsia="zh-CN"/>
              </w:rPr>
            </w:pPr>
            <w:r>
              <w:rPr>
                <w:lang w:eastAsia="zh-CN"/>
              </w:rP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C8E54" w14:textId="77777777" w:rsidR="002A5422" w:rsidRDefault="002A5422">
            <w:pPr>
              <w:spacing w:after="0"/>
              <w:jc w:val="center"/>
              <w:rPr>
                <w:lang w:eastAsia="zh-CN"/>
              </w:rPr>
            </w:pPr>
            <w:r>
              <w:rPr>
                <w:lang w:eastAsia="zh-CN"/>
              </w:rPr>
              <w:t>16</w:t>
            </w:r>
          </w:p>
        </w:tc>
      </w:tr>
      <w:tr w:rsidR="002A5422" w14:paraId="09936580" w14:textId="77777777" w:rsidTr="002A5422">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D44F6B4" w14:textId="77777777" w:rsidR="002A5422" w:rsidRDefault="002A5422">
            <w:pPr>
              <w:spacing w:after="0"/>
              <w:jc w:val="center"/>
              <w:rPr>
                <w:lang w:eastAsia="zh-CN"/>
              </w:rPr>
            </w:pPr>
            <w:r>
              <w:rPr>
                <w:lang w:eastAsia="zh-CN"/>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93128" w14:textId="77777777" w:rsidR="002A5422" w:rsidRDefault="002A5422">
            <w:pPr>
              <w:spacing w:after="0"/>
              <w:jc w:val="center"/>
              <w:rPr>
                <w:lang w:eastAsia="zh-CN"/>
              </w:rPr>
            </w:pPr>
            <w:r>
              <w:rPr>
                <w:lang w:eastAsia="zh-CN"/>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F963D" w14:textId="77777777" w:rsidR="002A5422" w:rsidRDefault="002A5422">
            <w:pPr>
              <w:spacing w:after="0"/>
              <w:jc w:val="center"/>
              <w:rPr>
                <w:lang w:eastAsia="zh-CN"/>
              </w:rPr>
            </w:pPr>
            <w:r>
              <w:rPr>
                <w:lang w:eastAsia="zh-C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3594E" w14:textId="77777777" w:rsidR="002A5422" w:rsidRDefault="002A5422">
            <w:pPr>
              <w:spacing w:after="0"/>
              <w:jc w:val="center"/>
              <w:rPr>
                <w:lang w:eastAsia="zh-CN"/>
              </w:rPr>
            </w:pPr>
            <w:r>
              <w:rPr>
                <w:lang w:eastAsia="zh-CN"/>
              </w:rP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5F98C" w14:textId="77777777" w:rsidR="002A5422" w:rsidRDefault="002A5422">
            <w:pPr>
              <w:spacing w:after="0"/>
              <w:jc w:val="center"/>
              <w:rPr>
                <w:lang w:eastAsia="zh-CN"/>
              </w:rPr>
            </w:pPr>
            <w:r>
              <w:rPr>
                <w:lang w:eastAsia="zh-CN"/>
              </w:rPr>
              <w:t>16</w:t>
            </w:r>
          </w:p>
        </w:tc>
      </w:tr>
    </w:tbl>
    <w:p w14:paraId="26F67B7E" w14:textId="77777777" w:rsidR="002A5422" w:rsidRDefault="002A5422" w:rsidP="002A5422">
      <w:pPr>
        <w:pStyle w:val="Caption"/>
        <w:keepNext/>
        <w:jc w:val="center"/>
      </w:pPr>
    </w:p>
    <w:p w14:paraId="131D79BE" w14:textId="6AF3D31A" w:rsidR="002A5422" w:rsidRDefault="002A5422" w:rsidP="002A5422">
      <w:pPr>
        <w:pStyle w:val="Caption"/>
        <w:keepNext/>
        <w:jc w:val="center"/>
      </w:pPr>
      <w:r>
        <w:t>Table 4. Maximum number of CCEs that require channel estimation and demodulation</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2A5422" w14:paraId="2DD0FCE1" w14:textId="77777777" w:rsidTr="002A5422">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380C698" w14:textId="77777777" w:rsidR="002A5422" w:rsidRDefault="002A5422" w:rsidP="002A5422">
            <w:pPr>
              <w:spacing w:after="0"/>
              <w:jc w:val="center"/>
              <w:rPr>
                <w:lang w:eastAsia="zh-CN"/>
              </w:rPr>
            </w:pPr>
            <w:r>
              <w:rPr>
                <w:lang w:eastAsia="zh-CN"/>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4F9341" w14:textId="77777777" w:rsidR="002A5422" w:rsidRDefault="002A5422" w:rsidP="002A5422">
            <w:pPr>
              <w:spacing w:after="0"/>
              <w:jc w:val="center"/>
              <w:rPr>
                <w:lang w:eastAsia="zh-CN"/>
              </w:rPr>
            </w:pPr>
            <w:r>
              <w:rPr>
                <w:lang w:eastAsia="zh-CN"/>
              </w:rPr>
              <w:t>SCS</w:t>
            </w:r>
          </w:p>
        </w:tc>
      </w:tr>
      <w:tr w:rsidR="002A5422" w14:paraId="7D8A5E67" w14:textId="77777777" w:rsidTr="002A542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821C87" w14:textId="77777777" w:rsidR="002A5422" w:rsidRDefault="002A5422" w:rsidP="002A5422">
            <w:pPr>
              <w:overflowPunct/>
              <w:autoSpaceDE/>
              <w:autoSpaceDN/>
              <w:adjustRightInd/>
              <w:spacing w:after="0"/>
              <w:jc w:val="center"/>
              <w:rPr>
                <w:lang w:eastAsia="zh-CN"/>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B8D4A40" w14:textId="77777777" w:rsidR="002A5422" w:rsidRDefault="002A5422" w:rsidP="002A5422">
            <w:pPr>
              <w:spacing w:after="0"/>
              <w:jc w:val="center"/>
              <w:rPr>
                <w:lang w:eastAsia="zh-CN"/>
              </w:rPr>
            </w:pPr>
            <w:r>
              <w:rPr>
                <w:lang w:eastAsia="zh-CN"/>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6663F9B" w14:textId="77777777" w:rsidR="002A5422" w:rsidRDefault="002A5422" w:rsidP="002A5422">
            <w:pPr>
              <w:spacing w:after="0"/>
              <w:jc w:val="center"/>
              <w:rPr>
                <w:lang w:eastAsia="zh-CN"/>
              </w:rPr>
            </w:pPr>
            <w:r>
              <w:rPr>
                <w:lang w:eastAsia="zh-CN"/>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BA30CA6" w14:textId="77777777" w:rsidR="002A5422" w:rsidRDefault="002A5422" w:rsidP="002A5422">
            <w:pPr>
              <w:spacing w:after="0"/>
              <w:jc w:val="center"/>
              <w:rPr>
                <w:lang w:eastAsia="zh-CN"/>
              </w:rPr>
            </w:pPr>
            <w:r>
              <w:rPr>
                <w:lang w:eastAsia="zh-CN"/>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929395C" w14:textId="77777777" w:rsidR="002A5422" w:rsidRDefault="002A5422" w:rsidP="002A5422">
            <w:pPr>
              <w:spacing w:after="0"/>
              <w:jc w:val="center"/>
              <w:rPr>
                <w:lang w:eastAsia="zh-CN"/>
              </w:rPr>
            </w:pPr>
            <w:r>
              <w:rPr>
                <w:lang w:eastAsia="zh-CN"/>
              </w:rPr>
              <w:t>120kHz</w:t>
            </w:r>
          </w:p>
        </w:tc>
      </w:tr>
      <w:tr w:rsidR="002A5422" w14:paraId="0180A375" w14:textId="77777777" w:rsidTr="002A5422">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0548968" w14:textId="77777777" w:rsidR="002A5422" w:rsidRDefault="002A5422" w:rsidP="002A5422">
            <w:pPr>
              <w:spacing w:after="0"/>
              <w:jc w:val="center"/>
              <w:rPr>
                <w:lang w:eastAsia="zh-CN"/>
              </w:rPr>
            </w:pPr>
            <w:r>
              <w:rPr>
                <w:lang w:eastAsia="zh-CN"/>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83B84" w14:textId="77777777" w:rsidR="002A5422" w:rsidRDefault="002A5422" w:rsidP="002A5422">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FFD89" w14:textId="77777777" w:rsidR="002A5422" w:rsidRDefault="002A5422" w:rsidP="002A5422">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E4EA7" w14:textId="77777777" w:rsidR="002A5422" w:rsidRDefault="002A5422" w:rsidP="002A5422">
            <w:pPr>
              <w:spacing w:after="0"/>
              <w:jc w:val="center"/>
              <w:rPr>
                <w:lang w:eastAsia="zh-CN"/>
              </w:rPr>
            </w:pPr>
            <w:r>
              <w:rPr>
                <w:lang w:eastAsia="zh-CN"/>
              </w:rP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C4D5C" w14:textId="77777777" w:rsidR="002A5422" w:rsidRDefault="002A5422" w:rsidP="002A5422">
            <w:pPr>
              <w:spacing w:after="0"/>
              <w:jc w:val="center"/>
              <w:rPr>
                <w:lang w:eastAsia="zh-CN"/>
              </w:rPr>
            </w:pPr>
            <w:r>
              <w:rPr>
                <w:lang w:eastAsia="zh-CN"/>
              </w:rPr>
              <w:t>24</w:t>
            </w:r>
          </w:p>
        </w:tc>
      </w:tr>
      <w:tr w:rsidR="002A5422" w14:paraId="038BB8A5" w14:textId="77777777" w:rsidTr="002A5422">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F0B7B99" w14:textId="77777777" w:rsidR="002A5422" w:rsidRDefault="002A5422" w:rsidP="002A5422">
            <w:pPr>
              <w:spacing w:after="0"/>
              <w:jc w:val="center"/>
              <w:rPr>
                <w:lang w:eastAsia="zh-CN"/>
              </w:rPr>
            </w:pPr>
            <w:r>
              <w:rPr>
                <w:lang w:eastAsia="zh-CN"/>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169FC" w14:textId="77777777" w:rsidR="002A5422" w:rsidRDefault="002A5422" w:rsidP="002A5422">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BBFD8" w14:textId="77777777" w:rsidR="002A5422" w:rsidRDefault="002A5422" w:rsidP="002A5422">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B660A" w14:textId="77777777" w:rsidR="002A5422" w:rsidRDefault="002A5422" w:rsidP="002A5422">
            <w:pPr>
              <w:spacing w:after="0"/>
              <w:jc w:val="center"/>
              <w:rPr>
                <w:lang w:eastAsia="zh-CN"/>
              </w:rPr>
            </w:pPr>
            <w:r>
              <w:rPr>
                <w:lang w:eastAsia="zh-CN"/>
              </w:rP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63352" w14:textId="77777777" w:rsidR="002A5422" w:rsidRDefault="002A5422" w:rsidP="002A5422">
            <w:pPr>
              <w:spacing w:after="0"/>
              <w:jc w:val="center"/>
              <w:rPr>
                <w:lang w:eastAsia="zh-CN"/>
              </w:rPr>
            </w:pPr>
            <w:r>
              <w:rPr>
                <w:lang w:eastAsia="zh-CN"/>
              </w:rPr>
              <w:t>24</w:t>
            </w:r>
          </w:p>
        </w:tc>
      </w:tr>
    </w:tbl>
    <w:p w14:paraId="68E880C5" w14:textId="07EA5D0A" w:rsidR="002A5422" w:rsidRDefault="002A5422" w:rsidP="00920D41">
      <w:pPr>
        <w:rPr>
          <w:lang w:val="en-GB"/>
        </w:rPr>
      </w:pPr>
    </w:p>
    <w:p w14:paraId="44FFFBBC" w14:textId="681F8AD3" w:rsidR="0005368F" w:rsidRDefault="0005368F" w:rsidP="00920D41">
      <w:pPr>
        <w:rPr>
          <w:lang w:val="en-GB"/>
        </w:rPr>
      </w:pPr>
      <w:r>
        <w:rPr>
          <w:lang w:val="en-GB"/>
        </w:rPr>
        <w:t>For further details on the values in Tables 3 and 4, see the related contribution [3].</w:t>
      </w:r>
    </w:p>
    <w:p w14:paraId="1D1DA2D0" w14:textId="77777777" w:rsidR="00AC5F33" w:rsidRDefault="00AC5F33" w:rsidP="00920D41">
      <w:pPr>
        <w:rPr>
          <w:lang w:val="en-GB"/>
        </w:rPr>
      </w:pPr>
    </w:p>
    <w:p w14:paraId="177A8160" w14:textId="1CA15D7F" w:rsidR="00920D41" w:rsidRDefault="0005368F" w:rsidP="0005368F">
      <w:pPr>
        <w:pStyle w:val="Heading2"/>
      </w:pPr>
      <w:r>
        <w:lastRenderedPageBreak/>
        <w:t>Mixed Numerology between Uplink and Downlink</w:t>
      </w:r>
    </w:p>
    <w:p w14:paraId="758C92C6" w14:textId="54F8AB71" w:rsidR="00291BD3" w:rsidRDefault="00291BD3" w:rsidP="00291BD3">
      <w:pPr>
        <w:rPr>
          <w:lang w:val="en-GB"/>
        </w:rPr>
      </w:pPr>
      <w:r>
        <w:rPr>
          <w:lang w:val="en-GB"/>
        </w:rPr>
        <w:t>For the case of mixed numerology between the uplink and downlink, note that there can be a complicated assessment of timeline since some of the processing involved may take place at the shorter symbol length (larger SCS) while other aspects are at the longer symbol length (smaller SCS). It is more straightforward to adopt the same N1,N2 with the understanding that the processing time now applies to units of the smaller SCS.</w:t>
      </w:r>
    </w:p>
    <w:p w14:paraId="350214C6" w14:textId="3CAD2440" w:rsidR="00131D96" w:rsidRPr="00131D96" w:rsidRDefault="00291BD3" w:rsidP="00291BD3">
      <w:pPr>
        <w:rPr>
          <w:lang w:val="en-GB"/>
        </w:rPr>
      </w:pPr>
      <w:r w:rsidRPr="00291BD3">
        <w:rPr>
          <w:b/>
          <w:u w:val="single"/>
          <w:lang w:val="en-GB"/>
        </w:rPr>
        <w:t>Proposal</w:t>
      </w:r>
      <w:r w:rsidR="0047662D">
        <w:rPr>
          <w:b/>
          <w:u w:val="single"/>
          <w:lang w:val="en-GB"/>
        </w:rPr>
        <w:t xml:space="preserve"> 8</w:t>
      </w:r>
      <w:r w:rsidRPr="00291BD3">
        <w:rPr>
          <w:b/>
          <w:u w:val="single"/>
          <w:lang w:val="en-GB"/>
        </w:rPr>
        <w:t>:</w:t>
      </w:r>
      <w:r>
        <w:rPr>
          <w:lang w:val="en-GB"/>
        </w:rPr>
        <w:t xml:space="preserve"> In the case of mixed numerology between the uplink and downlink, the values of N1 and N2 for the UE capability should be applied to symbol lengths </w:t>
      </w:r>
      <w:r w:rsidR="008345DA">
        <w:rPr>
          <w:lang w:val="en-GB"/>
        </w:rPr>
        <w:t>according to</w:t>
      </w:r>
      <w:r>
        <w:rPr>
          <w:lang w:val="en-GB"/>
        </w:rPr>
        <w:t xml:space="preserve"> the smaller SCS between the uplink and the downlink.</w:t>
      </w:r>
    </w:p>
    <w:p w14:paraId="5B49A793" w14:textId="77777777" w:rsidR="00067687" w:rsidRPr="00A92A83" w:rsidRDefault="00067687" w:rsidP="00067687">
      <w:pPr>
        <w:rPr>
          <w:lang w:val="en-GB"/>
        </w:rPr>
      </w:pPr>
    </w:p>
    <w:p w14:paraId="5C2C52B8" w14:textId="015E4BD8" w:rsidR="00B62ABC" w:rsidRDefault="009D4E15" w:rsidP="00B62ABC">
      <w:pPr>
        <w:pStyle w:val="Heading1"/>
      </w:pPr>
      <w:r>
        <w:t xml:space="preserve">HARQ </w:t>
      </w:r>
      <w:r w:rsidR="008345DA">
        <w:t>Management</w:t>
      </w:r>
    </w:p>
    <w:p w14:paraId="10C9854E" w14:textId="3FDD9722" w:rsidR="008345DA" w:rsidRDefault="008345DA" w:rsidP="008345DA">
      <w:pPr>
        <w:rPr>
          <w:lang w:val="en-GB"/>
        </w:rPr>
      </w:pPr>
      <w:r>
        <w:rPr>
          <w:lang w:val="en-GB"/>
        </w:rPr>
        <w:t>In this section, we discuss several aspects on HARQ timing and management.</w:t>
      </w:r>
    </w:p>
    <w:p w14:paraId="2AA3E84E" w14:textId="4F1F5C76" w:rsidR="008345DA" w:rsidRDefault="008345DA" w:rsidP="008345DA">
      <w:pPr>
        <w:pStyle w:val="Heading2"/>
      </w:pPr>
      <w:r>
        <w:t>HARQ Timing</w:t>
      </w:r>
    </w:p>
    <w:p w14:paraId="012AFA41" w14:textId="1F0C1A13" w:rsidR="008345DA" w:rsidRPr="008345DA" w:rsidRDefault="00806E80" w:rsidP="008345DA">
      <w:pPr>
        <w:rPr>
          <w:lang w:val="en-GB"/>
        </w:rPr>
      </w:pPr>
      <w:r>
        <w:rPr>
          <w:lang w:val="en-GB"/>
        </w:rPr>
        <w:t>Recall t</w:t>
      </w:r>
      <w:r w:rsidR="008345DA">
        <w:rPr>
          <w:lang w:val="en-GB"/>
        </w:rPr>
        <w:t>he following agreement was made in RAN1 #90bis.</w:t>
      </w:r>
    </w:p>
    <w:p w14:paraId="40733582" w14:textId="77777777" w:rsidR="00952615" w:rsidRDefault="00952615" w:rsidP="00952615">
      <w:r>
        <w:rPr>
          <w:highlight w:val="green"/>
        </w:rPr>
        <w:t>Agreements</w:t>
      </w:r>
      <w:r>
        <w:t>:</w:t>
      </w:r>
    </w:p>
    <w:p w14:paraId="1ED89638" w14:textId="77777777" w:rsidR="00952615" w:rsidRDefault="00952615" w:rsidP="00952615">
      <w:pPr>
        <w:numPr>
          <w:ilvl w:val="0"/>
          <w:numId w:val="37"/>
        </w:numPr>
        <w:overflowPunct/>
        <w:autoSpaceDE/>
        <w:autoSpaceDN/>
        <w:adjustRightInd/>
        <w:spacing w:after="0"/>
        <w:textAlignment w:val="auto"/>
      </w:pPr>
      <w:r>
        <w:t xml:space="preserve">The timing between DL data transmission and acknowledgement is determined based on 0 or [2] bits in DCI </w:t>
      </w:r>
    </w:p>
    <w:p w14:paraId="76079B96" w14:textId="77777777" w:rsidR="00952615" w:rsidRDefault="00952615" w:rsidP="00952615">
      <w:pPr>
        <w:numPr>
          <w:ilvl w:val="1"/>
          <w:numId w:val="37"/>
        </w:numPr>
        <w:overflowPunct/>
        <w:autoSpaceDE/>
        <w:autoSpaceDN/>
        <w:adjustRightInd/>
        <w:spacing w:after="0"/>
        <w:textAlignment w:val="auto"/>
      </w:pPr>
      <w:r>
        <w:t>For both slot and non-slot scheduling, the timing provides the indication to determine the slot and the symbol(s) for the HARQ-ACK transmission</w:t>
      </w:r>
    </w:p>
    <w:p w14:paraId="1CE8C101" w14:textId="77777777" w:rsidR="00952615" w:rsidRDefault="00952615" w:rsidP="00952615">
      <w:pPr>
        <w:pStyle w:val="ListParagraph"/>
        <w:numPr>
          <w:ilvl w:val="1"/>
          <w:numId w:val="37"/>
        </w:numPr>
        <w:rPr>
          <w:szCs w:val="20"/>
        </w:rPr>
      </w:pPr>
      <w:r>
        <w:rPr>
          <w:szCs w:val="20"/>
        </w:rPr>
        <w:t>In case of [2]-bits, FFS the actual set of values for slot-based scheduling and non-slot based scheduling, respectively</w:t>
      </w:r>
    </w:p>
    <w:p w14:paraId="2841126A" w14:textId="77777777" w:rsidR="00952615" w:rsidRDefault="00952615" w:rsidP="00952615">
      <w:pPr>
        <w:pStyle w:val="ListParagraph"/>
        <w:numPr>
          <w:ilvl w:val="1"/>
          <w:numId w:val="37"/>
        </w:numPr>
        <w:rPr>
          <w:szCs w:val="20"/>
        </w:rPr>
      </w:pPr>
      <w:r>
        <w:rPr>
          <w:szCs w:val="20"/>
        </w:rPr>
        <w:t>In case of 0-bit, FFS how to determine the single timing (e.g., UE capability dependent, whether or not to have RRC configuration, the interactions with different cases (e.g., initial access), etc.)</w:t>
      </w:r>
    </w:p>
    <w:p w14:paraId="636C382F" w14:textId="31673ECC" w:rsidR="00952615" w:rsidRDefault="00952615" w:rsidP="00952615">
      <w:pPr>
        <w:pStyle w:val="ListParagraph"/>
        <w:numPr>
          <w:ilvl w:val="1"/>
          <w:numId w:val="37"/>
        </w:numPr>
        <w:rPr>
          <w:szCs w:val="20"/>
        </w:rPr>
      </w:pPr>
      <w:r>
        <w:rPr>
          <w:szCs w:val="20"/>
        </w:rPr>
        <w:t>FFS whether or not to have separate information fields or a same information field for HARQ-ACK resource determation and HARQ-timing determination</w:t>
      </w:r>
    </w:p>
    <w:p w14:paraId="593356E4" w14:textId="4E0434E5" w:rsidR="008345DA" w:rsidRDefault="008345DA" w:rsidP="008345DA"/>
    <w:p w14:paraId="126E152D" w14:textId="05438458" w:rsidR="008345DA" w:rsidRDefault="00E0458B" w:rsidP="008345DA">
      <w:r>
        <w:t>Since</w:t>
      </w:r>
      <w:r w:rsidR="008345DA">
        <w:t xml:space="preserve"> dynamic timing support </w:t>
      </w:r>
      <w:r>
        <w:t>is the basis for</w:t>
      </w:r>
      <w:r w:rsidR="008345DA">
        <w:t xml:space="preserve"> NR, the signaling of HARQ ACK </w:t>
      </w:r>
      <w:r>
        <w:t>affect the</w:t>
      </w:r>
      <w:r w:rsidR="008345DA">
        <w:t xml:space="preserve"> maximum number of </w:t>
      </w:r>
      <w:r>
        <w:t xml:space="preserve">full </w:t>
      </w:r>
      <w:r w:rsidR="008345DA">
        <w:t>downlink to uplink</w:t>
      </w:r>
      <w:r w:rsidR="00806E80">
        <w:t>-centric</w:t>
      </w:r>
      <w:r w:rsidR="008345DA">
        <w:t xml:space="preserve"> slots which can be supported in NR. One can see that </w:t>
      </w:r>
      <w:r w:rsidR="00806E80">
        <w:t>from the Figure 3 below. Here, we see a radio of 3:1 can be accomplished with 2 bits DCI and 4 HARQ processes; but when we increase utilization by removing one uplink centric slot, we increase the round trip latency as well as the number of required HARQ processes, in addition to requiring one more bit in the DCI. On the other hand, by simply changing the uplink-centric slot to a downlink centric slot, we can increase the downlink utilization without sacrificing latency, overhead in bitwidths of signaling, and number of HARQ processes.</w:t>
      </w:r>
    </w:p>
    <w:p w14:paraId="721339DF" w14:textId="3378CA6D" w:rsidR="008345DA" w:rsidRDefault="00523AFE" w:rsidP="008345DA">
      <w:pPr>
        <w:pStyle w:val="Caption"/>
        <w:rPr>
          <w:lang w:val="en-GB"/>
        </w:rPr>
      </w:pPr>
      <w:r>
        <w:rPr>
          <w:lang w:val="en-GB"/>
        </w:rPr>
        <w:object w:dxaOrig="17430" w:dyaOrig="5702" w14:anchorId="053C36E9">
          <v:shape id="_x0000_i1028" type="#_x0000_t75" style="width:486pt;height:159pt" o:ole="">
            <v:imagedata r:id="rId18" o:title=""/>
          </v:shape>
          <o:OLEObject Type="Embed" ProgID="Visio.Drawing.11" ShapeID="_x0000_i1028" DrawAspect="Content" ObjectID="_1572464612" r:id="rId19"/>
        </w:object>
      </w:r>
    </w:p>
    <w:p w14:paraId="66A006D0" w14:textId="47979796" w:rsidR="008345DA" w:rsidRPr="009F5EBD" w:rsidRDefault="008345DA" w:rsidP="008345DA">
      <w:pPr>
        <w:pStyle w:val="Caption"/>
        <w:jc w:val="center"/>
      </w:pPr>
      <w:r>
        <w:lastRenderedPageBreak/>
        <w:t xml:space="preserve">Figure </w:t>
      </w:r>
      <w:r w:rsidR="00E0458B">
        <w:t>3</w:t>
      </w:r>
      <w:r>
        <w:t xml:space="preserve">. </w:t>
      </w:r>
      <w:r w:rsidR="00E0458B">
        <w:t>Example of 3:</w:t>
      </w:r>
      <w:r w:rsidR="00806E80">
        <w:t xml:space="preserve">1 </w:t>
      </w:r>
      <w:r w:rsidR="00E0458B">
        <w:t xml:space="preserve">and 7:1 ratio with full downlink to </w:t>
      </w:r>
      <w:r w:rsidR="00806E80">
        <w:t xml:space="preserve">partial </w:t>
      </w:r>
      <w:r w:rsidR="00E0458B">
        <w:t>uplink slots</w:t>
      </w:r>
    </w:p>
    <w:p w14:paraId="0EB1E88D" w14:textId="7F5F2A16" w:rsidR="008345DA" w:rsidRDefault="008345DA" w:rsidP="008345DA"/>
    <w:p w14:paraId="7AE33BD2" w14:textId="7AB4B004" w:rsidR="00E0458B" w:rsidRDefault="00523AFE" w:rsidP="00E0458B">
      <w:pPr>
        <w:pStyle w:val="Caption"/>
        <w:rPr>
          <w:lang w:val="en-GB"/>
        </w:rPr>
      </w:pPr>
      <w:r>
        <w:rPr>
          <w:lang w:val="en-GB"/>
        </w:rPr>
        <w:object w:dxaOrig="17381" w:dyaOrig="2646" w14:anchorId="38E6F920">
          <v:shape id="_x0000_i1029" type="#_x0000_t75" style="width:485.25pt;height:73.5pt" o:ole="">
            <v:imagedata r:id="rId20" o:title=""/>
          </v:shape>
          <o:OLEObject Type="Embed" ProgID="Visio.Drawing.11" ShapeID="_x0000_i1029" DrawAspect="Content" ObjectID="_1572464613" r:id="rId21"/>
        </w:object>
      </w:r>
    </w:p>
    <w:p w14:paraId="7A7ADA4D" w14:textId="0E0CAB38" w:rsidR="00E0458B" w:rsidRPr="009F5EBD" w:rsidRDefault="00E0458B" w:rsidP="00E0458B">
      <w:pPr>
        <w:pStyle w:val="Caption"/>
        <w:jc w:val="center"/>
      </w:pPr>
      <w:r>
        <w:t xml:space="preserve">Figure </w:t>
      </w:r>
      <w:r w:rsidR="00806E80">
        <w:t>4</w:t>
      </w:r>
      <w:r>
        <w:t xml:space="preserve">. </w:t>
      </w:r>
      <w:r w:rsidR="00806E80">
        <w:t>Alternative for higher downlink utilization with low latency and low overhead</w:t>
      </w:r>
    </w:p>
    <w:p w14:paraId="2C692483" w14:textId="77777777" w:rsidR="00806E80" w:rsidRDefault="00806E80" w:rsidP="008345DA"/>
    <w:p w14:paraId="00DE8F19" w14:textId="4601BC10" w:rsidR="00E0458B" w:rsidRDefault="00523AFE" w:rsidP="008345DA">
      <w:r>
        <w:rPr>
          <w:b/>
          <w:u w:val="single"/>
        </w:rPr>
        <w:t>Proposal</w:t>
      </w:r>
      <w:r w:rsidR="0047662D">
        <w:rPr>
          <w:b/>
          <w:u w:val="single"/>
        </w:rPr>
        <w:t xml:space="preserve"> 9</w:t>
      </w:r>
      <w:r w:rsidR="00806E80" w:rsidRPr="00806E80">
        <w:rPr>
          <w:b/>
          <w:u w:val="single"/>
        </w:rPr>
        <w:t>:</w:t>
      </w:r>
      <w:r w:rsidR="00806E80">
        <w:t xml:space="preserve"> Latency, overhead, and complexity should be taken into account when designing </w:t>
      </w:r>
      <w:r w:rsidR="00E43FF0">
        <w:t>for higher downlink utilization and the corresponding range of k1,k2, and maximum number of HARQ processes.</w:t>
      </w:r>
    </w:p>
    <w:p w14:paraId="4A8E8B45" w14:textId="3BB84F8D" w:rsidR="00806E80" w:rsidRDefault="00806E80" w:rsidP="00806E80">
      <w:pPr>
        <w:pStyle w:val="Heading2"/>
      </w:pPr>
      <w:r>
        <w:t>Out-of-order HARQ</w:t>
      </w:r>
    </w:p>
    <w:p w14:paraId="28D0B2DC" w14:textId="355D8754" w:rsidR="00806E80" w:rsidRDefault="00523AFE" w:rsidP="00806E80">
      <w:pPr>
        <w:rPr>
          <w:lang w:val="en-GB"/>
        </w:rPr>
      </w:pPr>
      <w:r>
        <w:rPr>
          <w:lang w:val="en-GB"/>
        </w:rPr>
        <w:t>Another aspect of dynamic HARQ timing is how to handle the flexibility. Note that because there are no constraints on the DCI and there can be cases whether the signalling is allowed to be fully dynamic, the following odd timing relationships could arise.</w:t>
      </w:r>
    </w:p>
    <w:p w14:paraId="568A2338" w14:textId="6A80D37A" w:rsidR="00523AFE" w:rsidRDefault="00523AFE" w:rsidP="00523AFE">
      <w:pPr>
        <w:pStyle w:val="Caption"/>
        <w:rPr>
          <w:lang w:val="en-GB"/>
        </w:rPr>
      </w:pPr>
      <w:r>
        <w:rPr>
          <w:lang w:val="en-GB"/>
        </w:rPr>
        <w:object w:dxaOrig="17412" w:dyaOrig="2873" w14:anchorId="03E3D5B5">
          <v:shape id="_x0000_i1030" type="#_x0000_t75" style="width:482.25pt;height:79.5pt" o:ole="">
            <v:imagedata r:id="rId22" o:title=""/>
          </v:shape>
          <o:OLEObject Type="Embed" ProgID="Visio.Drawing.11" ShapeID="_x0000_i1030" DrawAspect="Content" ObjectID="_1572464614" r:id="rId23"/>
        </w:object>
      </w:r>
    </w:p>
    <w:p w14:paraId="0C760A77" w14:textId="2F2CBEDB" w:rsidR="00523AFE" w:rsidRPr="009F5EBD" w:rsidRDefault="00523AFE" w:rsidP="00523AFE">
      <w:pPr>
        <w:pStyle w:val="Caption"/>
        <w:jc w:val="center"/>
      </w:pPr>
      <w:r>
        <w:t>Figure 5. Example of Out-of-Order HARQ</w:t>
      </w:r>
    </w:p>
    <w:p w14:paraId="1A84D8CC" w14:textId="64285A8D" w:rsidR="00952615" w:rsidRDefault="00523AFE" w:rsidP="00523AFE">
      <w:pPr>
        <w:rPr>
          <w:lang w:val="en-GB"/>
        </w:rPr>
      </w:pPr>
      <w:r w:rsidRPr="00523AFE">
        <w:rPr>
          <w:b/>
          <w:u w:val="single"/>
          <w:lang w:val="en-GB"/>
        </w:rPr>
        <w:t>Proposal</w:t>
      </w:r>
      <w:r w:rsidR="0047662D">
        <w:rPr>
          <w:b/>
          <w:u w:val="single"/>
          <w:lang w:val="en-GB"/>
        </w:rPr>
        <w:t xml:space="preserve"> 10</w:t>
      </w:r>
      <w:r w:rsidRPr="00523AFE">
        <w:rPr>
          <w:b/>
          <w:u w:val="single"/>
          <w:lang w:val="en-GB"/>
        </w:rPr>
        <w:t>:</w:t>
      </w:r>
      <w:r w:rsidRPr="00523AFE">
        <w:rPr>
          <w:b/>
          <w:lang w:val="en-GB"/>
        </w:rPr>
        <w:t xml:space="preserve"> </w:t>
      </w:r>
      <w:r w:rsidRPr="00523AFE">
        <w:rPr>
          <w:lang w:val="en-GB"/>
        </w:rPr>
        <w:t>Out</w:t>
      </w:r>
      <w:r w:rsidRPr="00523AFE">
        <w:rPr>
          <w:b/>
          <w:lang w:val="en-GB"/>
        </w:rPr>
        <w:t>-</w:t>
      </w:r>
      <w:r w:rsidRPr="00523AFE">
        <w:rPr>
          <w:lang w:val="en-GB"/>
        </w:rPr>
        <w:t>of-order HARQ</w:t>
      </w:r>
      <w:r>
        <w:rPr>
          <w:lang w:val="en-GB"/>
        </w:rPr>
        <w:t xml:space="preserve"> behaviour should be considered</w:t>
      </w:r>
      <w:r w:rsidR="00B00C20">
        <w:rPr>
          <w:lang w:val="en-GB"/>
        </w:rPr>
        <w:t xml:space="preserve"> further in</w:t>
      </w:r>
      <w:r>
        <w:rPr>
          <w:lang w:val="en-GB"/>
        </w:rPr>
        <w:t xml:space="preserve"> cases of fully dynamic signalling of HARQ timing.</w:t>
      </w:r>
    </w:p>
    <w:p w14:paraId="73992E6E" w14:textId="77777777" w:rsidR="00523AFE" w:rsidRPr="00523AFE" w:rsidRDefault="00523AFE" w:rsidP="00523AFE">
      <w:pPr>
        <w:rPr>
          <w:b/>
          <w:u w:val="single"/>
          <w:lang w:val="en-GB"/>
        </w:rPr>
      </w:pPr>
    </w:p>
    <w:p w14:paraId="5E79F860" w14:textId="6D828E7A" w:rsidR="009D4E15" w:rsidRDefault="00523AFE" w:rsidP="00523AFE">
      <w:pPr>
        <w:pStyle w:val="Heading2"/>
      </w:pPr>
      <w:r>
        <w:t>TB and Slot Boundaries</w:t>
      </w:r>
    </w:p>
    <w:p w14:paraId="65484645" w14:textId="24A24DF6" w:rsidR="00523AFE" w:rsidRDefault="00523AFE" w:rsidP="00523AFE">
      <w:pPr>
        <w:rPr>
          <w:lang w:val="en-GB"/>
        </w:rPr>
      </w:pPr>
      <w:r>
        <w:rPr>
          <w:lang w:val="en-GB"/>
        </w:rPr>
        <w:t xml:space="preserve">It was previously agreed that transmissions which span multiple slots may be composed of slot-repetitions of the same TB. Similar behaviour was allowed also for mini-slots. </w:t>
      </w:r>
    </w:p>
    <w:p w14:paraId="6A28B6C4" w14:textId="77777777" w:rsidR="00523AFE" w:rsidRDefault="00523AFE" w:rsidP="00523AFE">
      <w:pPr>
        <w:tabs>
          <w:tab w:val="left" w:pos="720"/>
        </w:tabs>
      </w:pPr>
      <w:r>
        <w:rPr>
          <w:highlight w:val="green"/>
        </w:rPr>
        <w:t>Agreements</w:t>
      </w:r>
      <w:r>
        <w:t>:</w:t>
      </w:r>
    </w:p>
    <w:p w14:paraId="36F87C5B" w14:textId="77777777" w:rsidR="00523AFE" w:rsidRDefault="00523AFE" w:rsidP="00523AFE">
      <w:pPr>
        <w:numPr>
          <w:ilvl w:val="0"/>
          <w:numId w:val="42"/>
        </w:numPr>
        <w:overflowPunct/>
        <w:autoSpaceDE/>
        <w:autoSpaceDN/>
        <w:adjustRightInd/>
        <w:spacing w:after="0"/>
        <w:textAlignment w:val="auto"/>
        <w:rPr>
          <w:rFonts w:eastAsia="Times New Roman"/>
        </w:rPr>
      </w:pPr>
      <w:r>
        <w:rPr>
          <w:rFonts w:eastAsia="Times New Roman"/>
        </w:rPr>
        <w:t>For grant-based DL or UL, transmissions where a TB spans multiple slots or mini-slots can be composed of repetitions of the TB</w:t>
      </w:r>
    </w:p>
    <w:p w14:paraId="75C79243" w14:textId="77777777" w:rsidR="00523AFE" w:rsidRDefault="00523AFE" w:rsidP="00523AFE">
      <w:pPr>
        <w:numPr>
          <w:ilvl w:val="1"/>
          <w:numId w:val="42"/>
        </w:numPr>
        <w:overflowPunct/>
        <w:autoSpaceDE/>
        <w:autoSpaceDN/>
        <w:adjustRightInd/>
        <w:spacing w:after="0"/>
        <w:textAlignment w:val="auto"/>
        <w:rPr>
          <w:rFonts w:eastAsia="Times New Roman"/>
        </w:rPr>
      </w:pPr>
      <w:r>
        <w:rPr>
          <w:rFonts w:eastAsia="Times New Roman"/>
        </w:rPr>
        <w:t xml:space="preserve">The repetitions follow an RV sequence </w:t>
      </w:r>
    </w:p>
    <w:p w14:paraId="04430111" w14:textId="77777777" w:rsidR="00523AFE" w:rsidRDefault="00523AFE" w:rsidP="00523AFE">
      <w:pPr>
        <w:numPr>
          <w:ilvl w:val="2"/>
          <w:numId w:val="42"/>
        </w:numPr>
        <w:overflowPunct/>
        <w:autoSpaceDE/>
        <w:autoSpaceDN/>
        <w:adjustRightInd/>
        <w:spacing w:after="0"/>
        <w:textAlignment w:val="auto"/>
        <w:rPr>
          <w:rFonts w:eastAsia="Times New Roman"/>
        </w:rPr>
      </w:pPr>
      <w:r>
        <w:rPr>
          <w:rFonts w:eastAsia="Times New Roman"/>
        </w:rPr>
        <w:t>FFS how the sequence is defined in specification</w:t>
      </w:r>
    </w:p>
    <w:p w14:paraId="198C8BDF" w14:textId="77777777" w:rsidR="00523AFE" w:rsidRDefault="00523AFE" w:rsidP="00523AFE">
      <w:pPr>
        <w:numPr>
          <w:ilvl w:val="1"/>
          <w:numId w:val="42"/>
        </w:numPr>
        <w:overflowPunct/>
        <w:autoSpaceDE/>
        <w:autoSpaceDN/>
        <w:adjustRightInd/>
        <w:spacing w:after="0"/>
        <w:textAlignment w:val="auto"/>
        <w:rPr>
          <w:rFonts w:eastAsia="Times New Roman"/>
        </w:rPr>
      </w:pPr>
      <w:r>
        <w:rPr>
          <w:rFonts w:eastAsia="Times New Roman"/>
        </w:rPr>
        <w:t>FFS if there is one repetition of the TB per slot in the case of repetitions using mini-slots</w:t>
      </w:r>
    </w:p>
    <w:p w14:paraId="3FDEA14F" w14:textId="77777777" w:rsidR="00523AFE" w:rsidRDefault="00523AFE" w:rsidP="00523AFE">
      <w:pPr>
        <w:numPr>
          <w:ilvl w:val="1"/>
          <w:numId w:val="42"/>
        </w:numPr>
        <w:overflowPunct/>
        <w:autoSpaceDE/>
        <w:autoSpaceDN/>
        <w:adjustRightInd/>
        <w:spacing w:after="0"/>
        <w:textAlignment w:val="auto"/>
        <w:rPr>
          <w:rFonts w:eastAsia="Times New Roman"/>
        </w:rPr>
      </w:pPr>
      <w:r>
        <w:rPr>
          <w:rFonts w:eastAsia="Times New Roman"/>
        </w:rPr>
        <w:t>FFS for grant-based DL or UL transmissions, if a TB can span multiple slots without repetitions</w:t>
      </w:r>
    </w:p>
    <w:p w14:paraId="134801B1" w14:textId="7BC9E67A" w:rsidR="00523AFE" w:rsidRDefault="00523AFE" w:rsidP="00523AFE">
      <w:pPr>
        <w:rPr>
          <w:lang w:val="en-GB"/>
        </w:rPr>
      </w:pPr>
    </w:p>
    <w:p w14:paraId="0B9BE36A" w14:textId="1213CA0F" w:rsidR="00457461" w:rsidRDefault="00457461" w:rsidP="00523AFE">
      <w:pPr>
        <w:rPr>
          <w:lang w:val="en-GB"/>
        </w:rPr>
      </w:pPr>
      <w:r>
        <w:rPr>
          <w:lang w:val="en-GB"/>
        </w:rPr>
        <w:t>Additionally, the largest TB supported by UE can be expected to be defined with respect to a slot.</w:t>
      </w:r>
    </w:p>
    <w:p w14:paraId="5A46BB9D" w14:textId="77777777" w:rsidR="00457461" w:rsidRDefault="00457461" w:rsidP="00457461">
      <w:pPr>
        <w:rPr>
          <w:rFonts w:eastAsia="Yu Mincho"/>
          <w:b/>
          <w:iCs/>
          <w:u w:val="single"/>
        </w:rPr>
      </w:pPr>
      <w:r>
        <w:rPr>
          <w:rFonts w:eastAsia="Yu Mincho"/>
          <w:b/>
          <w:iCs/>
          <w:highlight w:val="green"/>
          <w:u w:val="single"/>
        </w:rPr>
        <w:t>Agreements:</w:t>
      </w:r>
    </w:p>
    <w:p w14:paraId="66984D53" w14:textId="77777777" w:rsidR="00457461" w:rsidRDefault="00457461" w:rsidP="00457461">
      <w:pPr>
        <w:numPr>
          <w:ilvl w:val="0"/>
          <w:numId w:val="43"/>
        </w:numPr>
        <w:overflowPunct/>
        <w:autoSpaceDE/>
        <w:autoSpaceDN/>
        <w:adjustRightInd/>
        <w:spacing w:after="0"/>
        <w:textAlignment w:val="auto"/>
        <w:rPr>
          <w:rFonts w:eastAsia="MS Mincho"/>
          <w:iCs/>
        </w:rPr>
      </w:pPr>
      <w:r>
        <w:rPr>
          <w:iCs/>
        </w:rPr>
        <w:t>Single maximum TB size is defined for the reference case, and is not exceeded.</w:t>
      </w:r>
    </w:p>
    <w:p w14:paraId="7BDB5A71" w14:textId="77777777" w:rsidR="00457461" w:rsidRDefault="00457461" w:rsidP="00457461">
      <w:pPr>
        <w:numPr>
          <w:ilvl w:val="1"/>
          <w:numId w:val="43"/>
        </w:numPr>
        <w:overflowPunct/>
        <w:autoSpaceDE/>
        <w:autoSpaceDN/>
        <w:adjustRightInd/>
        <w:spacing w:after="0"/>
        <w:textAlignment w:val="auto"/>
        <w:rPr>
          <w:iCs/>
        </w:rPr>
      </w:pPr>
      <w:r>
        <w:rPr>
          <w:iCs/>
        </w:rPr>
        <w:t>Reference case is a slot with 14 symbols.</w:t>
      </w:r>
    </w:p>
    <w:p w14:paraId="01D68232" w14:textId="77777777" w:rsidR="00457461" w:rsidRDefault="00457461" w:rsidP="00523AFE">
      <w:pPr>
        <w:rPr>
          <w:lang w:val="en-GB"/>
        </w:rPr>
      </w:pPr>
    </w:p>
    <w:p w14:paraId="0CE70A4A" w14:textId="36FCDEDA" w:rsidR="00523AFE" w:rsidRDefault="00523AFE" w:rsidP="00523AFE">
      <w:pPr>
        <w:rPr>
          <w:lang w:val="en-GB"/>
        </w:rPr>
      </w:pPr>
      <w:r>
        <w:rPr>
          <w:lang w:val="en-GB"/>
        </w:rPr>
        <w:lastRenderedPageBreak/>
        <w:t xml:space="preserve">From a HARQ management </w:t>
      </w:r>
      <w:r w:rsidR="00457461">
        <w:rPr>
          <w:lang w:val="en-GB"/>
        </w:rPr>
        <w:t>standpoint, it is beneficial for UE implementation to manage HARQ processes efficiently. One important aspect is being able to leverage the slot-based receiver architecture for shorter transmissions and mini-slot transmissions, with either mini-slot PDCCH or slot-based PDCCH monitoring. Therefore, we have the following proposal.</w:t>
      </w:r>
    </w:p>
    <w:p w14:paraId="3FE5DA51" w14:textId="630AFC33" w:rsidR="00716AFA" w:rsidRPr="00523AFE" w:rsidRDefault="00716AFA" w:rsidP="00716AFA">
      <w:pPr>
        <w:rPr>
          <w:lang w:val="en-GB"/>
        </w:rPr>
      </w:pPr>
      <w:r w:rsidRPr="00457461">
        <w:rPr>
          <w:b/>
          <w:u w:val="single"/>
          <w:lang w:val="en-GB"/>
        </w:rPr>
        <w:t>Proposal</w:t>
      </w:r>
      <w:r w:rsidR="0047662D">
        <w:rPr>
          <w:b/>
          <w:u w:val="single"/>
          <w:lang w:val="en-GB"/>
        </w:rPr>
        <w:t xml:space="preserve"> 11</w:t>
      </w:r>
      <w:r w:rsidRPr="00457461">
        <w:rPr>
          <w:b/>
          <w:u w:val="single"/>
          <w:lang w:val="en-GB"/>
        </w:rPr>
        <w:t>:</w:t>
      </w:r>
      <w:r>
        <w:rPr>
          <w:lang w:val="en-GB"/>
        </w:rPr>
        <w:t xml:space="preserve"> From the UE Perspective, transport blocks should not cross slot boundaries.</w:t>
      </w:r>
    </w:p>
    <w:p w14:paraId="01ED96C5" w14:textId="77777777" w:rsidR="00716AFA" w:rsidRPr="007B62A3" w:rsidRDefault="00716AFA" w:rsidP="00E1570B">
      <w:pPr>
        <w:rPr>
          <w:lang w:val="en-GB"/>
        </w:rPr>
      </w:pPr>
    </w:p>
    <w:p w14:paraId="1C2019DA" w14:textId="6C52D527" w:rsidR="009E5865" w:rsidRDefault="00E1570B" w:rsidP="00E1570B">
      <w:pPr>
        <w:pStyle w:val="Heading1"/>
      </w:pPr>
      <w:r>
        <w:t xml:space="preserve"> </w:t>
      </w:r>
      <w:r w:rsidR="00457461">
        <w:t>Conclusions</w:t>
      </w:r>
    </w:p>
    <w:p w14:paraId="30004F76" w14:textId="740FBAA4" w:rsidR="00AA4D32" w:rsidRDefault="00AA4D32" w:rsidP="00AA4D32">
      <w:pPr>
        <w:rPr>
          <w:lang w:val="en-GB"/>
        </w:rPr>
      </w:pPr>
      <w:r>
        <w:rPr>
          <w:lang w:val="en-GB"/>
        </w:rPr>
        <w:t>The table below is relevant to the following proposals on UE processing time.</w:t>
      </w:r>
    </w:p>
    <w:p w14:paraId="1543909D" w14:textId="77777777" w:rsidR="00AA4D32" w:rsidRDefault="00AA4D32" w:rsidP="00AA4D32">
      <w:pPr>
        <w:rPr>
          <w:szCs w:val="24"/>
          <w:lang w:eastAsia="ko-KR"/>
        </w:rPr>
      </w:pPr>
    </w:p>
    <w:p w14:paraId="5C0F83C4" w14:textId="77777777" w:rsidR="00AA4D32" w:rsidRDefault="00AA4D32" w:rsidP="00AA4D32">
      <w:pPr>
        <w:jc w:val="center"/>
        <w:rPr>
          <w:b/>
          <w:bCs/>
          <w:lang w:eastAsia="ko-KR"/>
        </w:rPr>
      </w:pPr>
      <w:r>
        <w:rPr>
          <w:b/>
          <w:bCs/>
          <w:lang w:eastAsia="ko-KR"/>
        </w:rPr>
        <w:t>Table 1. UE Processing Time and HARQ Timing (Capability #1)</w:t>
      </w:r>
    </w:p>
    <w:tbl>
      <w:tblPr>
        <w:tblW w:w="9955" w:type="dxa"/>
        <w:tblCellMar>
          <w:left w:w="0" w:type="dxa"/>
          <w:right w:w="0" w:type="dxa"/>
        </w:tblCellMar>
        <w:tblLook w:val="04A0" w:firstRow="1" w:lastRow="0" w:firstColumn="1" w:lastColumn="0" w:noHBand="0" w:noVBand="1"/>
      </w:tblPr>
      <w:tblGrid>
        <w:gridCol w:w="1660"/>
        <w:gridCol w:w="1501"/>
        <w:gridCol w:w="1412"/>
        <w:gridCol w:w="1426"/>
        <w:gridCol w:w="1426"/>
        <w:gridCol w:w="1426"/>
        <w:gridCol w:w="1104"/>
      </w:tblGrid>
      <w:tr w:rsidR="00AA4D32" w14:paraId="67DDEF35" w14:textId="77777777" w:rsidTr="00253AB5">
        <w:trPr>
          <w:trHeight w:val="686"/>
        </w:trPr>
        <w:tc>
          <w:tcPr>
            <w:tcW w:w="166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A3EE0E6" w14:textId="77777777" w:rsidR="00AA4D32" w:rsidRDefault="00AA4D32" w:rsidP="00253AB5">
            <w:pPr>
              <w:rPr>
                <w:b/>
              </w:rPr>
            </w:pPr>
            <w:r>
              <w:rPr>
                <w:b/>
              </w:rPr>
              <w:t>Configuration</w:t>
            </w:r>
          </w:p>
        </w:tc>
        <w:tc>
          <w:tcPr>
            <w:tcW w:w="150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46CA92" w14:textId="77777777" w:rsidR="00AA4D32" w:rsidRDefault="00AA4D32" w:rsidP="00253AB5">
            <w:pPr>
              <w:rPr>
                <w:b/>
              </w:rPr>
            </w:pPr>
            <w:r>
              <w:rPr>
                <w:b/>
              </w:rPr>
              <w:t>HARQ Timing Parameter</w:t>
            </w:r>
          </w:p>
        </w:tc>
        <w:tc>
          <w:tcPr>
            <w:tcW w:w="141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BD615E8" w14:textId="77777777" w:rsidR="00AA4D32" w:rsidRDefault="00AA4D32" w:rsidP="00253AB5">
            <w:pPr>
              <w:rPr>
                <w:b/>
              </w:rPr>
            </w:pPr>
            <w:r>
              <w:rPr>
                <w:b/>
              </w:rPr>
              <w:t>Units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F136171" w14:textId="77777777" w:rsidR="00AA4D32" w:rsidRDefault="00AA4D32" w:rsidP="00253AB5">
            <w:pPr>
              <w:rPr>
                <w:b/>
              </w:rPr>
            </w:pPr>
            <w:r>
              <w:rPr>
                <w:b/>
              </w:rPr>
              <w:t>15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58DDEC6" w14:textId="77777777" w:rsidR="00AA4D32" w:rsidRDefault="00AA4D32" w:rsidP="00253AB5">
            <w:pPr>
              <w:rPr>
                <w:b/>
              </w:rPr>
            </w:pPr>
            <w:r>
              <w:rPr>
                <w:b/>
              </w:rPr>
              <w:t>30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A85102" w14:textId="77777777" w:rsidR="00AA4D32" w:rsidRDefault="00AA4D32" w:rsidP="00253AB5">
            <w:pPr>
              <w:rPr>
                <w:b/>
              </w:rPr>
            </w:pPr>
            <w:r>
              <w:rPr>
                <w:b/>
              </w:rPr>
              <w:t>60 KHz SCS</w:t>
            </w:r>
          </w:p>
        </w:tc>
        <w:tc>
          <w:tcPr>
            <w:tcW w:w="110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3895F6" w14:textId="77777777" w:rsidR="00AA4D32" w:rsidRDefault="00AA4D32" w:rsidP="00253AB5">
            <w:pPr>
              <w:rPr>
                <w:b/>
              </w:rPr>
            </w:pPr>
            <w:r>
              <w:rPr>
                <w:b/>
              </w:rPr>
              <w:t>120 KHz SCS</w:t>
            </w:r>
          </w:p>
        </w:tc>
      </w:tr>
      <w:tr w:rsidR="00AA4D32" w14:paraId="51F06389" w14:textId="77777777" w:rsidTr="00253AB5">
        <w:trPr>
          <w:trHeight w:val="461"/>
        </w:trPr>
        <w:tc>
          <w:tcPr>
            <w:tcW w:w="166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482EB35F" w14:textId="77777777" w:rsidR="00AA4D32" w:rsidRDefault="00AA4D32" w:rsidP="00253AB5">
            <w:pPr>
              <w:jc w:val="center"/>
              <w:rPr>
                <w:b/>
                <w:bCs/>
                <w:color w:val="000000"/>
                <w:lang w:eastAsia="zh-CN"/>
              </w:rPr>
            </w:pPr>
            <w:r>
              <w:rPr>
                <w:b/>
                <w:bCs/>
                <w:color w:val="000000"/>
                <w:lang w:eastAsia="zh-TW"/>
              </w:rPr>
              <w:t>Front-loaded DMRS only</w:t>
            </w:r>
          </w:p>
        </w:tc>
        <w:tc>
          <w:tcPr>
            <w:tcW w:w="150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A42BAA" w14:textId="77777777" w:rsidR="00AA4D32" w:rsidRDefault="00AA4D32" w:rsidP="00253AB5">
            <w:pPr>
              <w:jc w:val="center"/>
              <w:rPr>
                <w:color w:val="000000"/>
                <w:lang w:eastAsia="zh-CN"/>
              </w:rPr>
            </w:pPr>
            <w:r>
              <w:rPr>
                <w:color w:val="000000"/>
                <w:lang w:eastAsia="zh-CN"/>
              </w:rPr>
              <w:t>N1</w:t>
            </w:r>
          </w:p>
        </w:tc>
        <w:tc>
          <w:tcPr>
            <w:tcW w:w="1412" w:type="dxa"/>
            <w:tcBorders>
              <w:top w:val="single" w:sz="8" w:space="0" w:color="auto"/>
              <w:left w:val="nil"/>
              <w:bottom w:val="nil"/>
              <w:right w:val="nil"/>
            </w:tcBorders>
            <w:tcMar>
              <w:top w:w="0" w:type="dxa"/>
              <w:left w:w="108" w:type="dxa"/>
              <w:bottom w:w="0" w:type="dxa"/>
              <w:right w:w="108" w:type="dxa"/>
            </w:tcMar>
            <w:vAlign w:val="center"/>
            <w:hideMark/>
          </w:tcPr>
          <w:p w14:paraId="2F2BDEAB" w14:textId="77777777" w:rsidR="00AA4D32" w:rsidRDefault="00AA4D32" w:rsidP="00253AB5">
            <w:pPr>
              <w:jc w:val="center"/>
              <w:rPr>
                <w:color w:val="000000"/>
                <w:lang w:eastAsia="zh-CN"/>
              </w:rPr>
            </w:pPr>
            <w:r>
              <w:rPr>
                <w:color w:val="000000"/>
                <w:lang w:eastAsia="zh-CN"/>
              </w:rPr>
              <w:t>Symbols</w:t>
            </w:r>
          </w:p>
        </w:tc>
        <w:tc>
          <w:tcPr>
            <w:tcW w:w="142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10A0BA8" w14:textId="77777777" w:rsidR="00AA4D32" w:rsidRDefault="00AA4D32" w:rsidP="00253AB5">
            <w:pPr>
              <w:jc w:val="center"/>
              <w:rPr>
                <w:color w:val="000000"/>
                <w:lang w:eastAsia="zh-CN"/>
              </w:rPr>
            </w:pPr>
            <w:r>
              <w:rPr>
                <w:color w:val="000000"/>
                <w:lang w:eastAsia="zh-TW"/>
              </w:rPr>
              <w:t>[</w:t>
            </w:r>
            <w:bookmarkStart w:id="1" w:name="_GoBack"/>
            <w:bookmarkEnd w:id="1"/>
            <w:r>
              <w:rPr>
                <w:color w:val="000000"/>
                <w:lang w:eastAsia="zh-TW"/>
              </w:rPr>
              <w:t>8]</w:t>
            </w:r>
          </w:p>
        </w:tc>
        <w:tc>
          <w:tcPr>
            <w:tcW w:w="142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96DF516" w14:textId="77777777" w:rsidR="00AA4D32" w:rsidRDefault="00AA4D32" w:rsidP="00253AB5">
            <w:pPr>
              <w:jc w:val="center"/>
              <w:rPr>
                <w:b/>
                <w:bCs/>
                <w:color w:val="000000"/>
                <w:lang w:eastAsia="zh-CN"/>
              </w:rPr>
            </w:pPr>
            <w:r>
              <w:rPr>
                <w:b/>
                <w:bCs/>
                <w:color w:val="000000"/>
                <w:lang w:eastAsia="zh-TW"/>
              </w:rPr>
              <w:t>[10]</w:t>
            </w:r>
          </w:p>
        </w:tc>
        <w:tc>
          <w:tcPr>
            <w:tcW w:w="1426" w:type="dxa"/>
            <w:tcBorders>
              <w:top w:val="single" w:sz="8" w:space="0" w:color="auto"/>
              <w:left w:val="nil"/>
              <w:bottom w:val="nil"/>
              <w:right w:val="nil"/>
            </w:tcBorders>
            <w:tcMar>
              <w:top w:w="0" w:type="dxa"/>
              <w:left w:w="108" w:type="dxa"/>
              <w:bottom w:w="0" w:type="dxa"/>
              <w:right w:w="108" w:type="dxa"/>
            </w:tcMar>
            <w:vAlign w:val="center"/>
            <w:hideMark/>
          </w:tcPr>
          <w:p w14:paraId="4A602AA7" w14:textId="77777777" w:rsidR="00AA4D32" w:rsidRDefault="00AA4D32" w:rsidP="00253AB5">
            <w:pPr>
              <w:jc w:val="center"/>
              <w:rPr>
                <w:color w:val="000000"/>
                <w:lang w:eastAsia="zh-CN"/>
              </w:rPr>
            </w:pPr>
            <w:r>
              <w:rPr>
                <w:color w:val="000000"/>
                <w:lang w:eastAsia="zh-TW"/>
              </w:rPr>
              <w:t>[14]</w:t>
            </w:r>
          </w:p>
        </w:tc>
        <w:tc>
          <w:tcPr>
            <w:tcW w:w="110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6512474" w14:textId="77777777" w:rsidR="00AA4D32" w:rsidRDefault="00AA4D32" w:rsidP="00253AB5">
            <w:pPr>
              <w:jc w:val="center"/>
              <w:rPr>
                <w:color w:val="000000"/>
                <w:lang w:eastAsia="zh-CN"/>
              </w:rPr>
            </w:pPr>
            <w:r>
              <w:rPr>
                <w:color w:val="000000"/>
                <w:lang w:eastAsia="zh-TW"/>
              </w:rPr>
              <w:t>[14-21]</w:t>
            </w:r>
          </w:p>
        </w:tc>
      </w:tr>
      <w:tr w:rsidR="00AA4D32" w14:paraId="31E88C8E" w14:textId="77777777" w:rsidTr="00253AB5">
        <w:trPr>
          <w:trHeight w:val="461"/>
        </w:trPr>
        <w:tc>
          <w:tcPr>
            <w:tcW w:w="1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27601B" w14:textId="77777777" w:rsidR="00AA4D32" w:rsidRDefault="00AA4D32" w:rsidP="00253AB5">
            <w:pPr>
              <w:jc w:val="center"/>
              <w:rPr>
                <w:b/>
                <w:bCs/>
                <w:color w:val="000000"/>
                <w:lang w:eastAsia="zh-CN"/>
              </w:rPr>
            </w:pPr>
            <w:r>
              <w:rPr>
                <w:b/>
                <w:bCs/>
                <w:color w:val="000000"/>
                <w:lang w:eastAsia="zh-TW"/>
              </w:rPr>
              <w:t>Front-loaded + additional DMRS</w:t>
            </w:r>
          </w:p>
        </w:tc>
        <w:tc>
          <w:tcPr>
            <w:tcW w:w="150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79E9D6A" w14:textId="77777777" w:rsidR="00AA4D32" w:rsidRDefault="00AA4D32" w:rsidP="00253AB5">
            <w:pPr>
              <w:jc w:val="center"/>
              <w:rPr>
                <w:color w:val="000000"/>
                <w:lang w:eastAsia="zh-CN"/>
              </w:rPr>
            </w:pPr>
            <w:r>
              <w:rPr>
                <w:color w:val="000000"/>
                <w:lang w:eastAsia="zh-CN"/>
              </w:rPr>
              <w:t>N1</w:t>
            </w:r>
          </w:p>
        </w:tc>
        <w:tc>
          <w:tcPr>
            <w:tcW w:w="141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09A86D" w14:textId="77777777" w:rsidR="00AA4D32" w:rsidRDefault="00AA4D32" w:rsidP="00253AB5">
            <w:pPr>
              <w:jc w:val="center"/>
              <w:rPr>
                <w:color w:val="000000"/>
                <w:lang w:eastAsia="zh-CN"/>
              </w:rPr>
            </w:pPr>
            <w:r>
              <w:rPr>
                <w:color w:val="000000"/>
                <w:lang w:eastAsia="zh-CN"/>
              </w:rPr>
              <w:t>Symbols</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8F2AEC" w14:textId="77777777" w:rsidR="00AA4D32" w:rsidRDefault="00AA4D32" w:rsidP="00253AB5">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B6E8AF6" w14:textId="77777777" w:rsidR="00AA4D32" w:rsidRDefault="00AA4D32" w:rsidP="00253AB5">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AD5B024" w14:textId="77777777" w:rsidR="00AA4D32" w:rsidRDefault="00AA4D32" w:rsidP="00253AB5">
            <w:pPr>
              <w:jc w:val="center"/>
              <w:rPr>
                <w:b/>
                <w:bCs/>
                <w:color w:val="000000"/>
                <w:lang w:eastAsia="zh-CN"/>
              </w:rPr>
            </w:pPr>
            <w:r>
              <w:rPr>
                <w:b/>
                <w:bCs/>
                <w:color w:val="000000"/>
                <w:lang w:eastAsia="zh-TW"/>
              </w:rPr>
              <w:t>[17]</w:t>
            </w:r>
          </w:p>
        </w:tc>
        <w:tc>
          <w:tcPr>
            <w:tcW w:w="11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35ECB" w14:textId="77777777" w:rsidR="00AA4D32" w:rsidRDefault="00AA4D32" w:rsidP="00253AB5">
            <w:pPr>
              <w:jc w:val="center"/>
              <w:rPr>
                <w:color w:val="000000"/>
                <w:lang w:eastAsia="zh-CN"/>
              </w:rPr>
            </w:pPr>
            <w:r>
              <w:rPr>
                <w:color w:val="000000"/>
                <w:lang w:eastAsia="zh-TW"/>
              </w:rPr>
              <w:t>[21]</w:t>
            </w:r>
          </w:p>
        </w:tc>
      </w:tr>
      <w:tr w:rsidR="00AA4D32" w14:paraId="27E36179" w14:textId="77777777" w:rsidTr="00253AB5">
        <w:trPr>
          <w:trHeight w:val="520"/>
        </w:trPr>
        <w:tc>
          <w:tcPr>
            <w:tcW w:w="166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164F256" w14:textId="77777777" w:rsidR="00AA4D32" w:rsidRDefault="00AA4D32" w:rsidP="00253AB5">
            <w:pPr>
              <w:jc w:val="center"/>
              <w:rPr>
                <w:b/>
                <w:bCs/>
                <w:color w:val="000000"/>
                <w:lang w:eastAsia="zh-CN"/>
              </w:rPr>
            </w:pPr>
            <w:r>
              <w:rPr>
                <w:b/>
                <w:bCs/>
                <w:color w:val="000000"/>
                <w:lang w:eastAsia="zh-TW"/>
              </w:rPr>
              <w:t>Frequency-first RE-mapping</w:t>
            </w:r>
          </w:p>
        </w:tc>
        <w:tc>
          <w:tcPr>
            <w:tcW w:w="150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8B1A369" w14:textId="77777777" w:rsidR="00AA4D32" w:rsidRDefault="00AA4D32" w:rsidP="00253AB5">
            <w:pPr>
              <w:jc w:val="center"/>
              <w:rPr>
                <w:color w:val="000000"/>
                <w:lang w:eastAsia="zh-CN"/>
              </w:rPr>
            </w:pPr>
            <w:r>
              <w:rPr>
                <w:color w:val="000000"/>
                <w:lang w:eastAsia="zh-CN"/>
              </w:rPr>
              <w:t>N2</w:t>
            </w:r>
          </w:p>
        </w:tc>
        <w:tc>
          <w:tcPr>
            <w:tcW w:w="141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1D6C8A4" w14:textId="77777777" w:rsidR="00AA4D32" w:rsidRDefault="00AA4D32" w:rsidP="00253AB5">
            <w:pPr>
              <w:jc w:val="center"/>
              <w:rPr>
                <w:color w:val="000000"/>
                <w:lang w:eastAsia="zh-CN"/>
              </w:rPr>
            </w:pPr>
            <w:r>
              <w:rPr>
                <w:color w:val="000000"/>
                <w:lang w:eastAsia="zh-CN"/>
              </w:rPr>
              <w:t>Symbols</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7DBF8B9" w14:textId="77777777" w:rsidR="00AA4D32" w:rsidRDefault="00AA4D32" w:rsidP="00253AB5">
            <w:pPr>
              <w:jc w:val="center"/>
              <w:rPr>
                <w:color w:val="000000"/>
                <w:lang w:eastAsia="zh-CN"/>
              </w:rPr>
            </w:pPr>
            <w:r>
              <w:rPr>
                <w:color w:val="000000"/>
                <w:lang w:eastAsia="zh-TW"/>
              </w:rPr>
              <w:t>[9]</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CE18D13" w14:textId="77777777" w:rsidR="00AA4D32" w:rsidRDefault="00AA4D32" w:rsidP="00253AB5">
            <w:pPr>
              <w:jc w:val="center"/>
              <w:rPr>
                <w:color w:val="000000"/>
                <w:lang w:eastAsia="zh-CN"/>
              </w:rPr>
            </w:pPr>
            <w:r>
              <w:rPr>
                <w:color w:val="000000"/>
                <w:lang w:eastAsia="zh-TW"/>
              </w:rPr>
              <w:t>[11]</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3EDF0C3" w14:textId="77777777" w:rsidR="00AA4D32" w:rsidRDefault="00AA4D32" w:rsidP="00253AB5">
            <w:pPr>
              <w:jc w:val="center"/>
              <w:rPr>
                <w:color w:val="000000"/>
                <w:lang w:eastAsia="zh-CN"/>
              </w:rPr>
            </w:pPr>
            <w:r>
              <w:rPr>
                <w:color w:val="000000"/>
                <w:lang w:eastAsia="zh-TW"/>
              </w:rPr>
              <w:t>[17]</w:t>
            </w:r>
          </w:p>
        </w:tc>
        <w:tc>
          <w:tcPr>
            <w:tcW w:w="110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A3A412D" w14:textId="77777777" w:rsidR="00AA4D32" w:rsidRDefault="00AA4D32" w:rsidP="00253AB5">
            <w:pPr>
              <w:jc w:val="center"/>
              <w:rPr>
                <w:color w:val="000000"/>
                <w:lang w:eastAsia="zh-CN"/>
              </w:rPr>
            </w:pPr>
            <w:r>
              <w:rPr>
                <w:color w:val="000000"/>
                <w:lang w:eastAsia="zh-TW"/>
              </w:rPr>
              <w:t>[31]</w:t>
            </w:r>
          </w:p>
        </w:tc>
      </w:tr>
    </w:tbl>
    <w:p w14:paraId="4D58D0A6" w14:textId="77777777" w:rsidR="00716AFA" w:rsidRDefault="00716AFA" w:rsidP="00716AFA">
      <w:pPr>
        <w:rPr>
          <w:b/>
          <w:u w:val="single"/>
          <w:lang w:val="en-GB"/>
        </w:rPr>
      </w:pPr>
    </w:p>
    <w:p w14:paraId="1A781992" w14:textId="693C45CB" w:rsidR="00AA4D32" w:rsidRPr="00AA4D32" w:rsidRDefault="00716AFA" w:rsidP="00AA4D32">
      <w:pPr>
        <w:rPr>
          <w:lang w:val="en-GB"/>
        </w:rPr>
      </w:pPr>
      <w:r w:rsidRPr="007B62A3">
        <w:rPr>
          <w:b/>
          <w:u w:val="single"/>
          <w:lang w:val="en-GB"/>
        </w:rPr>
        <w:t>Proposal</w:t>
      </w:r>
      <w:r>
        <w:rPr>
          <w:b/>
          <w:u w:val="single"/>
          <w:lang w:val="en-GB"/>
        </w:rPr>
        <w:t xml:space="preserve"> 1</w:t>
      </w:r>
      <w:r w:rsidRPr="007B62A3">
        <w:rPr>
          <w:b/>
          <w:u w:val="single"/>
          <w:lang w:val="en-GB"/>
        </w:rPr>
        <w:t>:</w:t>
      </w:r>
      <w:r>
        <w:rPr>
          <w:lang w:val="en-GB"/>
        </w:rPr>
        <w:t xml:space="preserve"> The N1 values in Table 1 may be extended to all PUCCH formats carrying ACK only.</w:t>
      </w:r>
    </w:p>
    <w:p w14:paraId="125D549B" w14:textId="77777777" w:rsidR="00716AFA" w:rsidRDefault="00716AFA" w:rsidP="00716AFA">
      <w:pPr>
        <w:rPr>
          <w:lang w:val="en-GB"/>
        </w:rPr>
      </w:pPr>
      <w:r w:rsidRPr="009F5EBD">
        <w:rPr>
          <w:b/>
          <w:u w:val="single"/>
          <w:lang w:val="en-GB"/>
        </w:rPr>
        <w:t>Proposal</w:t>
      </w:r>
      <w:r>
        <w:rPr>
          <w:b/>
          <w:u w:val="single"/>
          <w:lang w:val="en-GB"/>
        </w:rPr>
        <w:t xml:space="preserve"> 2</w:t>
      </w:r>
      <w:r w:rsidRPr="009F5EBD">
        <w:rPr>
          <w:b/>
          <w:u w:val="single"/>
          <w:lang w:val="en-GB"/>
        </w:rPr>
        <w:t>:</w:t>
      </w:r>
      <w:r>
        <w:rPr>
          <w:lang w:val="en-GB"/>
        </w:rPr>
        <w:t xml:space="preserve"> The UE is expected to transmit ACK multiplexed with Data on PUSCH if the following conditions hold.</w:t>
      </w:r>
    </w:p>
    <w:p w14:paraId="21837B87" w14:textId="77777777" w:rsidR="00716AFA" w:rsidRDefault="00716AFA" w:rsidP="00716AFA">
      <w:pPr>
        <w:pStyle w:val="ListParagraph"/>
        <w:numPr>
          <w:ilvl w:val="0"/>
          <w:numId w:val="35"/>
        </w:numPr>
        <w:rPr>
          <w:lang w:val="en-GB"/>
        </w:rPr>
      </w:pPr>
      <w:r>
        <w:rPr>
          <w:lang w:val="en-GB"/>
        </w:rPr>
        <w:t>N2 is the UE capability for sending PUSCH after receiving UL grant, and is satisfied by the signalling request and timing advance</w:t>
      </w:r>
    </w:p>
    <w:p w14:paraId="4C26ACE1" w14:textId="77777777" w:rsidR="00716AFA" w:rsidRDefault="00716AFA" w:rsidP="00716AFA">
      <w:pPr>
        <w:pStyle w:val="ListParagraph"/>
        <w:numPr>
          <w:ilvl w:val="0"/>
          <w:numId w:val="35"/>
        </w:numPr>
        <w:rPr>
          <w:lang w:val="en-GB"/>
        </w:rPr>
      </w:pPr>
      <w:r>
        <w:rPr>
          <w:lang w:val="en-GB"/>
        </w:rPr>
        <w:t>N1’ is the UE capability for ACK/NAK reporting of PDSCH and is satisfied by the signalling request and timing advance</w:t>
      </w:r>
    </w:p>
    <w:p w14:paraId="02C30E7B" w14:textId="77777777" w:rsidR="00716AFA" w:rsidRDefault="00716AFA" w:rsidP="00716AFA">
      <w:pPr>
        <w:pStyle w:val="ListParagraph"/>
        <w:numPr>
          <w:ilvl w:val="1"/>
          <w:numId w:val="35"/>
        </w:numPr>
        <w:rPr>
          <w:lang w:val="en-GB"/>
        </w:rPr>
      </w:pPr>
      <w:r>
        <w:rPr>
          <w:lang w:val="en-GB"/>
        </w:rPr>
        <w:t>N1’ = N1 + d1 where N1 is based on the UE capability for ACK-only (i.e., as in Tables 1 and 2)</w:t>
      </w:r>
    </w:p>
    <w:p w14:paraId="100F36E4" w14:textId="77777777" w:rsidR="00716AFA" w:rsidRDefault="00716AFA" w:rsidP="00716AFA">
      <w:pPr>
        <w:pStyle w:val="ListParagraph"/>
        <w:numPr>
          <w:ilvl w:val="1"/>
          <w:numId w:val="35"/>
        </w:numPr>
        <w:rPr>
          <w:lang w:val="en-GB"/>
        </w:rPr>
      </w:pPr>
      <w:r>
        <w:rPr>
          <w:lang w:val="en-GB"/>
        </w:rPr>
        <w:t>FFS: d1</w:t>
      </w:r>
    </w:p>
    <w:p w14:paraId="32B970C5" w14:textId="77777777" w:rsidR="00716AFA" w:rsidRDefault="00716AFA" w:rsidP="00716AFA">
      <w:pPr>
        <w:pStyle w:val="ListParagraph"/>
        <w:numPr>
          <w:ilvl w:val="0"/>
          <w:numId w:val="35"/>
        </w:numPr>
        <w:rPr>
          <w:lang w:val="en-GB"/>
        </w:rPr>
      </w:pPr>
      <w:r>
        <w:rPr>
          <w:lang w:val="en-GB"/>
        </w:rPr>
        <w:t>Otherwise, the UE is not expected to transmit ACK multiplexed with PUSCH.</w:t>
      </w:r>
    </w:p>
    <w:p w14:paraId="4CF0F5A9" w14:textId="7177BBAD" w:rsidR="00457461" w:rsidRDefault="00457461" w:rsidP="00457461">
      <w:pPr>
        <w:rPr>
          <w:lang w:val="en-GB"/>
        </w:rPr>
      </w:pPr>
    </w:p>
    <w:p w14:paraId="534D7E61" w14:textId="77777777" w:rsidR="00716AFA" w:rsidRDefault="00716AFA" w:rsidP="00716AFA">
      <w:pPr>
        <w:rPr>
          <w:lang w:val="en-GB"/>
        </w:rPr>
      </w:pPr>
      <w:r w:rsidRPr="00873B58">
        <w:rPr>
          <w:b/>
          <w:u w:val="single"/>
          <w:lang w:val="en-GB"/>
        </w:rPr>
        <w:t>Proposal</w:t>
      </w:r>
      <w:r>
        <w:rPr>
          <w:b/>
          <w:u w:val="single"/>
          <w:lang w:val="en-GB"/>
        </w:rPr>
        <w:t xml:space="preserve"> 3</w:t>
      </w:r>
      <w:r w:rsidRPr="00873B58">
        <w:rPr>
          <w:b/>
          <w:u w:val="single"/>
          <w:lang w:val="en-GB"/>
        </w:rPr>
        <w:t>:</w:t>
      </w:r>
      <w:r>
        <w:rPr>
          <w:b/>
          <w:lang w:val="en-GB"/>
        </w:rPr>
        <w:t xml:space="preserve"> </w:t>
      </w:r>
      <w:r>
        <w:rPr>
          <w:lang w:val="en-GB"/>
        </w:rPr>
        <w:t>NR should specify UE capability for processing time N3 for reporting CSF, associated with additional conditions (e.g., CSI parameter, number of antenna ports, sub-carrier spacing), in terms of symbols. If the Y indicated in DCI for CSF reporting exceeds the capability of the UE (after accounting for timing advance) then the UE is not expected to report CSF, otherwise the UE reports CSF.</w:t>
      </w:r>
    </w:p>
    <w:p w14:paraId="75027670" w14:textId="77777777" w:rsidR="00716AFA" w:rsidRDefault="00716AFA" w:rsidP="00716AFA">
      <w:pPr>
        <w:rPr>
          <w:lang w:val="en-GB"/>
        </w:rPr>
      </w:pPr>
      <w:r w:rsidRPr="009F5EBD">
        <w:rPr>
          <w:b/>
          <w:u w:val="single"/>
          <w:lang w:val="en-GB"/>
        </w:rPr>
        <w:t>Proposal</w:t>
      </w:r>
      <w:r>
        <w:rPr>
          <w:b/>
          <w:u w:val="single"/>
          <w:lang w:val="en-GB"/>
        </w:rPr>
        <w:t xml:space="preserve"> 4</w:t>
      </w:r>
      <w:r w:rsidRPr="009F5EBD">
        <w:rPr>
          <w:b/>
          <w:u w:val="single"/>
          <w:lang w:val="en-GB"/>
        </w:rPr>
        <w:t>:</w:t>
      </w:r>
      <w:r>
        <w:rPr>
          <w:lang w:val="en-GB"/>
        </w:rPr>
        <w:t xml:space="preserve"> The UE is expected to transmit CSF multiplexed with Data on PUSCH if the following conditions hold</w:t>
      </w:r>
    </w:p>
    <w:p w14:paraId="7A86A5B0" w14:textId="77777777" w:rsidR="00716AFA" w:rsidRPr="00131D96" w:rsidRDefault="00716AFA" w:rsidP="00716AFA">
      <w:pPr>
        <w:pStyle w:val="ListParagraph"/>
        <w:numPr>
          <w:ilvl w:val="0"/>
          <w:numId w:val="35"/>
        </w:numPr>
        <w:rPr>
          <w:lang w:val="en-GB"/>
        </w:rPr>
      </w:pPr>
      <w:r>
        <w:rPr>
          <w:lang w:val="en-GB"/>
        </w:rPr>
        <w:t>N2 is the UE capability for sending PUSCH after receiving UL grant, and is satisfied by the signalling request and timing advance</w:t>
      </w:r>
    </w:p>
    <w:p w14:paraId="1A8F4CA6" w14:textId="77777777" w:rsidR="00716AFA" w:rsidRDefault="00716AFA" w:rsidP="00716AFA">
      <w:pPr>
        <w:pStyle w:val="ListParagraph"/>
        <w:numPr>
          <w:ilvl w:val="0"/>
          <w:numId w:val="35"/>
        </w:numPr>
        <w:rPr>
          <w:lang w:val="en-GB"/>
        </w:rPr>
      </w:pPr>
      <w:r>
        <w:rPr>
          <w:lang w:val="en-GB"/>
        </w:rPr>
        <w:t>N3’ is the UE capability for CSI reporting and is satisfied by the signalling request and timing advance</w:t>
      </w:r>
    </w:p>
    <w:p w14:paraId="067C2B97" w14:textId="77777777" w:rsidR="00716AFA" w:rsidRDefault="00716AFA" w:rsidP="00716AFA">
      <w:pPr>
        <w:pStyle w:val="ListParagraph"/>
        <w:numPr>
          <w:ilvl w:val="1"/>
          <w:numId w:val="35"/>
        </w:numPr>
        <w:rPr>
          <w:lang w:val="en-GB"/>
        </w:rPr>
      </w:pPr>
      <w:r>
        <w:rPr>
          <w:lang w:val="en-GB"/>
        </w:rPr>
        <w:t>N3’ = N3 + d3 where N3 is based on the UE capability for reporting CSF only</w:t>
      </w:r>
    </w:p>
    <w:p w14:paraId="64A0E492" w14:textId="77777777" w:rsidR="00716AFA" w:rsidRDefault="00716AFA" w:rsidP="00716AFA">
      <w:pPr>
        <w:pStyle w:val="ListParagraph"/>
        <w:numPr>
          <w:ilvl w:val="1"/>
          <w:numId w:val="35"/>
        </w:numPr>
        <w:rPr>
          <w:lang w:val="en-GB"/>
        </w:rPr>
      </w:pPr>
      <w:r>
        <w:rPr>
          <w:lang w:val="en-GB"/>
        </w:rPr>
        <w:t>FFS: d3</w:t>
      </w:r>
    </w:p>
    <w:p w14:paraId="0B6D8F08" w14:textId="77777777" w:rsidR="00716AFA" w:rsidRDefault="00716AFA" w:rsidP="00716AFA">
      <w:pPr>
        <w:pStyle w:val="ListParagraph"/>
        <w:numPr>
          <w:ilvl w:val="0"/>
          <w:numId w:val="35"/>
        </w:numPr>
        <w:rPr>
          <w:lang w:val="en-GB"/>
        </w:rPr>
      </w:pPr>
      <w:r>
        <w:rPr>
          <w:lang w:val="en-GB"/>
        </w:rPr>
        <w:t>Otherwise, the UE is not expected to transmit CSF multiplexed with Data</w:t>
      </w:r>
    </w:p>
    <w:p w14:paraId="1967BF6D" w14:textId="7A771F2A" w:rsidR="00716AFA" w:rsidRDefault="00716AFA" w:rsidP="00457461">
      <w:pPr>
        <w:rPr>
          <w:lang w:val="en-GB"/>
        </w:rPr>
      </w:pPr>
    </w:p>
    <w:p w14:paraId="3809266E" w14:textId="77777777" w:rsidR="00716AFA" w:rsidRDefault="00716AFA" w:rsidP="00716AFA">
      <w:pPr>
        <w:rPr>
          <w:lang w:val="en-GB"/>
        </w:rPr>
      </w:pPr>
      <w:r w:rsidRPr="009F5EBD">
        <w:rPr>
          <w:b/>
          <w:u w:val="single"/>
          <w:lang w:val="en-GB"/>
        </w:rPr>
        <w:t>Proposal</w:t>
      </w:r>
      <w:r>
        <w:rPr>
          <w:b/>
          <w:u w:val="single"/>
          <w:lang w:val="en-GB"/>
        </w:rPr>
        <w:t xml:space="preserve"> 5</w:t>
      </w:r>
      <w:r w:rsidRPr="009F5EBD">
        <w:rPr>
          <w:b/>
          <w:u w:val="single"/>
          <w:lang w:val="en-GB"/>
        </w:rPr>
        <w:t>:</w:t>
      </w:r>
      <w:r>
        <w:rPr>
          <w:lang w:val="en-GB"/>
        </w:rPr>
        <w:t xml:space="preserve"> The UE is expected to transmit CSF multiplexed with ACK if the following conditions hold.</w:t>
      </w:r>
    </w:p>
    <w:p w14:paraId="52141856" w14:textId="77777777" w:rsidR="00716AFA" w:rsidRDefault="00716AFA" w:rsidP="00716AFA">
      <w:pPr>
        <w:pStyle w:val="ListParagraph"/>
        <w:numPr>
          <w:ilvl w:val="0"/>
          <w:numId w:val="35"/>
        </w:numPr>
        <w:rPr>
          <w:lang w:val="en-GB"/>
        </w:rPr>
      </w:pPr>
      <w:r>
        <w:rPr>
          <w:lang w:val="en-GB"/>
        </w:rPr>
        <w:t>N3’ is the UE capability for CSI reporting and is satisfied by the signalling request and timing advance</w:t>
      </w:r>
    </w:p>
    <w:p w14:paraId="67F674EE" w14:textId="77777777" w:rsidR="00716AFA" w:rsidRDefault="00716AFA" w:rsidP="00716AFA">
      <w:pPr>
        <w:pStyle w:val="ListParagraph"/>
        <w:numPr>
          <w:ilvl w:val="1"/>
          <w:numId w:val="35"/>
        </w:numPr>
        <w:rPr>
          <w:lang w:val="en-GB"/>
        </w:rPr>
      </w:pPr>
      <w:r>
        <w:rPr>
          <w:lang w:val="en-GB"/>
        </w:rPr>
        <w:t>N3’ = N3 + d3 where N3 is based on the UE capability for reporting CSF only</w:t>
      </w:r>
    </w:p>
    <w:p w14:paraId="74F0B88E" w14:textId="77777777" w:rsidR="00716AFA" w:rsidRPr="00131D96" w:rsidRDefault="00716AFA" w:rsidP="00716AFA">
      <w:pPr>
        <w:pStyle w:val="ListParagraph"/>
        <w:numPr>
          <w:ilvl w:val="1"/>
          <w:numId w:val="35"/>
        </w:numPr>
        <w:rPr>
          <w:lang w:val="en-GB"/>
        </w:rPr>
      </w:pPr>
      <w:r>
        <w:rPr>
          <w:lang w:val="en-GB"/>
        </w:rPr>
        <w:t>FFS: d3</w:t>
      </w:r>
    </w:p>
    <w:p w14:paraId="51E52794" w14:textId="77777777" w:rsidR="00716AFA" w:rsidRDefault="00716AFA" w:rsidP="00716AFA">
      <w:pPr>
        <w:pStyle w:val="ListParagraph"/>
        <w:numPr>
          <w:ilvl w:val="0"/>
          <w:numId w:val="35"/>
        </w:numPr>
        <w:rPr>
          <w:lang w:val="en-GB"/>
        </w:rPr>
      </w:pPr>
      <w:r>
        <w:rPr>
          <w:lang w:val="en-GB"/>
        </w:rPr>
        <w:t>N1’ is the UE capability for ACK/NAK reporting of PDSCH and is satisfied by the signalling request</w:t>
      </w:r>
    </w:p>
    <w:p w14:paraId="5F2C4CAE" w14:textId="77777777" w:rsidR="00716AFA" w:rsidRDefault="00716AFA" w:rsidP="00716AFA">
      <w:pPr>
        <w:pStyle w:val="ListParagraph"/>
        <w:numPr>
          <w:ilvl w:val="1"/>
          <w:numId w:val="35"/>
        </w:numPr>
        <w:rPr>
          <w:lang w:val="en-GB"/>
        </w:rPr>
      </w:pPr>
      <w:r>
        <w:rPr>
          <w:lang w:val="en-GB"/>
        </w:rPr>
        <w:t>N1’ = N1 + d1 where N1 is based on the UE capability for ACK-only (i.e., as in Tables 1 and 2)</w:t>
      </w:r>
    </w:p>
    <w:p w14:paraId="418688FA" w14:textId="77777777" w:rsidR="00716AFA" w:rsidRDefault="00716AFA" w:rsidP="00716AFA">
      <w:pPr>
        <w:pStyle w:val="ListParagraph"/>
        <w:numPr>
          <w:ilvl w:val="1"/>
          <w:numId w:val="35"/>
        </w:numPr>
        <w:rPr>
          <w:lang w:val="en-GB"/>
        </w:rPr>
      </w:pPr>
      <w:r>
        <w:rPr>
          <w:lang w:val="en-GB"/>
        </w:rPr>
        <w:t>FFS: d1</w:t>
      </w:r>
    </w:p>
    <w:p w14:paraId="6141A986" w14:textId="77777777" w:rsidR="00716AFA" w:rsidRDefault="00716AFA" w:rsidP="00716AFA">
      <w:pPr>
        <w:pStyle w:val="ListParagraph"/>
        <w:numPr>
          <w:ilvl w:val="0"/>
          <w:numId w:val="35"/>
        </w:numPr>
        <w:rPr>
          <w:lang w:val="en-GB"/>
        </w:rPr>
      </w:pPr>
      <w:r>
        <w:rPr>
          <w:lang w:val="en-GB"/>
        </w:rPr>
        <w:t>Otherwise, the UE is not expected to jointly report ACK and CSF</w:t>
      </w:r>
    </w:p>
    <w:p w14:paraId="46F37BF4" w14:textId="215F6663" w:rsidR="00716AFA" w:rsidRDefault="00716AFA" w:rsidP="00457461">
      <w:pPr>
        <w:rPr>
          <w:lang w:val="en-GB"/>
        </w:rPr>
      </w:pPr>
    </w:p>
    <w:p w14:paraId="63E7A23A" w14:textId="48F7EE4F" w:rsidR="0047662D" w:rsidRDefault="0047662D" w:rsidP="00457461">
      <w:pPr>
        <w:rPr>
          <w:lang w:val="en-GB"/>
        </w:rPr>
      </w:pPr>
      <w:r w:rsidRPr="0047662D">
        <w:rPr>
          <w:b/>
          <w:u w:val="single"/>
          <w:lang w:val="en-GB"/>
        </w:rPr>
        <w:t>Proposal 6:</w:t>
      </w:r>
      <w:r>
        <w:rPr>
          <w:lang w:val="en-GB"/>
        </w:rPr>
        <w:t xml:space="preserve"> </w:t>
      </w:r>
      <w:r w:rsidRPr="0047662D">
        <w:rPr>
          <w:lang w:val="en-GB"/>
        </w:rPr>
        <w:t>The duration from the last symbol of a CSI-RS to the first symbol of the aperiodic SRS which is associated with</w:t>
      </w:r>
      <w:r>
        <w:rPr>
          <w:lang w:val="en-GB"/>
        </w:rPr>
        <w:t xml:space="preserve"> the CSI-RS shall be at least N</w:t>
      </w:r>
      <w:r w:rsidRPr="0047662D">
        <w:rPr>
          <w:lang w:val="en-GB"/>
        </w:rPr>
        <w:t>3</w:t>
      </w:r>
      <w:r>
        <w:rPr>
          <w:lang w:val="en-GB"/>
        </w:rPr>
        <w:t>’ symbols, where N</w:t>
      </w:r>
      <w:r w:rsidRPr="0047662D">
        <w:rPr>
          <w:lang w:val="en-GB"/>
        </w:rPr>
        <w:t>3</w:t>
      </w:r>
      <w:r>
        <w:rPr>
          <w:lang w:val="en-GB"/>
        </w:rPr>
        <w:t>’</w:t>
      </w:r>
      <w:r w:rsidRPr="0047662D">
        <w:rPr>
          <w:lang w:val="en-GB"/>
        </w:rPr>
        <w:t xml:space="preserve"> is the duration from the last symbol of a CSI-RS to the first symbol of the PUSCH carrying the UCI.</w:t>
      </w:r>
    </w:p>
    <w:p w14:paraId="6A7E23FD" w14:textId="77777777" w:rsidR="0047662D" w:rsidRDefault="0047662D" w:rsidP="00457461">
      <w:pPr>
        <w:rPr>
          <w:lang w:val="en-GB"/>
        </w:rPr>
      </w:pPr>
    </w:p>
    <w:p w14:paraId="0D520D8B" w14:textId="19BEFA17" w:rsidR="00716AFA" w:rsidRDefault="00716AFA" w:rsidP="00716AFA">
      <w:pPr>
        <w:rPr>
          <w:lang w:val="en-GB"/>
        </w:rPr>
      </w:pPr>
      <w:r w:rsidRPr="00604906">
        <w:rPr>
          <w:b/>
          <w:u w:val="single"/>
          <w:lang w:val="en-GB"/>
        </w:rPr>
        <w:t>Proposal</w:t>
      </w:r>
      <w:r>
        <w:rPr>
          <w:b/>
          <w:u w:val="single"/>
          <w:lang w:val="en-GB"/>
        </w:rPr>
        <w:t xml:space="preserve"> </w:t>
      </w:r>
      <w:r w:rsidR="0047662D">
        <w:rPr>
          <w:b/>
          <w:u w:val="single"/>
          <w:lang w:val="en-GB"/>
        </w:rPr>
        <w:t>7</w:t>
      </w:r>
      <w:r w:rsidRPr="00604906">
        <w:rPr>
          <w:b/>
          <w:u w:val="single"/>
          <w:lang w:val="en-GB"/>
        </w:rPr>
        <w:t>:</w:t>
      </w:r>
      <w:r>
        <w:rPr>
          <w:lang w:val="en-GB"/>
        </w:rPr>
        <w:t xml:space="preserve"> The N1,N2 values in Table 1 are supported for NR Release 15 for single carrier and carrier aggregation, at least under the following conditions</w:t>
      </w:r>
    </w:p>
    <w:p w14:paraId="1FDE5488" w14:textId="77777777" w:rsidR="00716AFA" w:rsidRPr="00920D41" w:rsidRDefault="00716AFA" w:rsidP="00716AFA">
      <w:pPr>
        <w:pStyle w:val="ListParagraph"/>
        <w:numPr>
          <w:ilvl w:val="0"/>
          <w:numId w:val="35"/>
        </w:numPr>
        <w:rPr>
          <w:b/>
          <w:u w:val="single"/>
          <w:lang w:val="en-GB"/>
        </w:rPr>
      </w:pPr>
      <w:r>
        <w:rPr>
          <w:lang w:val="en-GB"/>
        </w:rPr>
        <w:t xml:space="preserve">The </w:t>
      </w:r>
      <w:r>
        <w:rPr>
          <w:lang w:eastAsia="zh-CN"/>
        </w:rPr>
        <w:t>number of PDCCH blind decoders per slot</w:t>
      </w:r>
      <w:r>
        <w:rPr>
          <w:lang w:val="en-GB"/>
        </w:rPr>
        <w:t xml:space="preserve"> per component carrier does not exceed X </w:t>
      </w:r>
    </w:p>
    <w:p w14:paraId="2F5DA060" w14:textId="77777777" w:rsidR="00716AFA" w:rsidRPr="002A5422" w:rsidRDefault="00716AFA" w:rsidP="00716AFA">
      <w:pPr>
        <w:pStyle w:val="ListParagraph"/>
        <w:numPr>
          <w:ilvl w:val="1"/>
          <w:numId w:val="35"/>
        </w:numPr>
        <w:rPr>
          <w:lang w:val="en-GB"/>
        </w:rPr>
      </w:pPr>
      <w:r>
        <w:rPr>
          <w:lang w:val="en-GB"/>
        </w:rPr>
        <w:t>The value of X is given in the Table 3 below.</w:t>
      </w:r>
    </w:p>
    <w:p w14:paraId="35DE5AD7" w14:textId="77777777" w:rsidR="00716AFA" w:rsidRPr="002A5422" w:rsidRDefault="00716AFA" w:rsidP="00716AFA">
      <w:pPr>
        <w:pStyle w:val="ListParagraph"/>
        <w:numPr>
          <w:ilvl w:val="0"/>
          <w:numId w:val="35"/>
        </w:numPr>
        <w:rPr>
          <w:b/>
          <w:u w:val="single"/>
          <w:lang w:val="en-GB"/>
        </w:rPr>
      </w:pPr>
      <w:r>
        <w:rPr>
          <w:lang w:val="en-GB"/>
        </w:rPr>
        <w:t>The number of CCEs that require channel estimation and demodulation per component carrier does not exceed Y</w:t>
      </w:r>
    </w:p>
    <w:p w14:paraId="2E4FCD63" w14:textId="77777777" w:rsidR="00716AFA" w:rsidRPr="00920D41" w:rsidRDefault="00716AFA" w:rsidP="00716AFA">
      <w:pPr>
        <w:pStyle w:val="ListParagraph"/>
        <w:numPr>
          <w:ilvl w:val="1"/>
          <w:numId w:val="35"/>
        </w:numPr>
        <w:rPr>
          <w:b/>
          <w:u w:val="single"/>
          <w:lang w:val="en-GB"/>
        </w:rPr>
      </w:pPr>
      <w:r>
        <w:rPr>
          <w:lang w:val="en-GB"/>
        </w:rPr>
        <w:t>The value of Y is given in the Table 4 below</w:t>
      </w:r>
    </w:p>
    <w:p w14:paraId="46871C4A" w14:textId="77777777" w:rsidR="00716AFA" w:rsidRPr="0005368F" w:rsidRDefault="00716AFA" w:rsidP="00716AFA">
      <w:pPr>
        <w:pStyle w:val="ListParagraph"/>
        <w:numPr>
          <w:ilvl w:val="0"/>
          <w:numId w:val="35"/>
        </w:numPr>
        <w:rPr>
          <w:b/>
          <w:u w:val="single"/>
          <w:lang w:val="en-GB"/>
        </w:rPr>
      </w:pPr>
      <w:r>
        <w:rPr>
          <w:lang w:val="en-GB"/>
        </w:rPr>
        <w:t>If PUSCH has FDM DMRS and Data (or data only) on the 1</w:t>
      </w:r>
      <w:r w:rsidRPr="0005368F">
        <w:rPr>
          <w:vertAlign w:val="superscript"/>
          <w:lang w:val="en-GB"/>
        </w:rPr>
        <w:t>st</w:t>
      </w:r>
      <w:r>
        <w:rPr>
          <w:lang w:val="en-GB"/>
        </w:rPr>
        <w:t xml:space="preserve"> symbol, then the values in Table 1 are increased by 1 symbol.</w:t>
      </w:r>
    </w:p>
    <w:p w14:paraId="48552E1B" w14:textId="77777777" w:rsidR="00716AFA" w:rsidRPr="0005368F" w:rsidRDefault="00716AFA" w:rsidP="00716AFA">
      <w:pPr>
        <w:pStyle w:val="ListParagraph"/>
        <w:numPr>
          <w:ilvl w:val="0"/>
          <w:numId w:val="35"/>
        </w:numPr>
        <w:rPr>
          <w:b/>
          <w:u w:val="single"/>
          <w:lang w:val="en-GB"/>
        </w:rPr>
      </w:pPr>
      <w:r>
        <w:rPr>
          <w:lang w:val="en-GB"/>
        </w:rPr>
        <w:t>Further conditions in the case of CA</w:t>
      </w:r>
    </w:p>
    <w:p w14:paraId="06D698E1" w14:textId="77777777" w:rsidR="00716AFA" w:rsidRPr="0005368F" w:rsidRDefault="00716AFA" w:rsidP="00716AFA">
      <w:pPr>
        <w:pStyle w:val="ListParagraph"/>
        <w:numPr>
          <w:ilvl w:val="1"/>
          <w:numId w:val="35"/>
        </w:numPr>
        <w:rPr>
          <w:b/>
          <w:u w:val="single"/>
          <w:lang w:val="en-GB"/>
        </w:rPr>
      </w:pPr>
      <w:r>
        <w:rPr>
          <w:lang w:val="en-GB"/>
        </w:rPr>
        <w:t>N1 (and resp. N2) are measured relative to downlink PDSCH (and resp. PDCCH) transmission of the latest component carrier.</w:t>
      </w:r>
    </w:p>
    <w:p w14:paraId="71B3A5C2" w14:textId="77777777" w:rsidR="00716AFA" w:rsidRPr="00920D41" w:rsidRDefault="00716AFA" w:rsidP="00716AFA">
      <w:pPr>
        <w:pStyle w:val="ListParagraph"/>
        <w:numPr>
          <w:ilvl w:val="1"/>
          <w:numId w:val="35"/>
        </w:numPr>
        <w:rPr>
          <w:b/>
          <w:u w:val="single"/>
          <w:lang w:val="en-GB"/>
        </w:rPr>
      </w:pPr>
      <w:r>
        <w:rPr>
          <w:lang w:val="en-GB"/>
        </w:rPr>
        <w:t>Each component carrier is self-scheduled</w:t>
      </w:r>
    </w:p>
    <w:p w14:paraId="13EB0242" w14:textId="77777777" w:rsidR="00716AFA" w:rsidRPr="0005368F" w:rsidRDefault="00716AFA" w:rsidP="00716AFA">
      <w:pPr>
        <w:pStyle w:val="ListParagraph"/>
        <w:numPr>
          <w:ilvl w:val="1"/>
          <w:numId w:val="35"/>
        </w:numPr>
        <w:rPr>
          <w:lang w:val="en-GB"/>
        </w:rPr>
      </w:pPr>
      <w:r>
        <w:rPr>
          <w:lang w:val="en-GB"/>
        </w:rPr>
        <w:t>FFS: Conditions for cross-carrier scheduling</w:t>
      </w:r>
    </w:p>
    <w:p w14:paraId="39C25E57" w14:textId="77777777" w:rsidR="00716AFA" w:rsidRDefault="00716AFA" w:rsidP="00716AFA">
      <w:pPr>
        <w:rPr>
          <w:lang w:val="en-GB"/>
        </w:rPr>
      </w:pPr>
    </w:p>
    <w:p w14:paraId="70AA0A91" w14:textId="77777777" w:rsidR="00716AFA" w:rsidRDefault="00716AFA" w:rsidP="00716AFA">
      <w:pPr>
        <w:pStyle w:val="Caption"/>
        <w:keepNext/>
        <w:jc w:val="center"/>
      </w:pPr>
      <w:r>
        <w:t>Table 3. Maximum number of blind decodes</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716AFA" w14:paraId="33520DBD" w14:textId="77777777" w:rsidTr="00253AB5">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6644A25" w14:textId="77777777" w:rsidR="00716AFA" w:rsidRDefault="00716AFA" w:rsidP="00253AB5">
            <w:pPr>
              <w:spacing w:after="0"/>
              <w:jc w:val="center"/>
              <w:rPr>
                <w:lang w:eastAsia="zh-CN"/>
              </w:rPr>
            </w:pPr>
            <w:r>
              <w:rPr>
                <w:lang w:eastAsia="zh-CN"/>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07D55D2" w14:textId="77777777" w:rsidR="00716AFA" w:rsidRDefault="00716AFA" w:rsidP="00253AB5">
            <w:pPr>
              <w:spacing w:after="0"/>
              <w:jc w:val="center"/>
              <w:rPr>
                <w:lang w:eastAsia="zh-CN"/>
              </w:rPr>
            </w:pPr>
            <w:r>
              <w:rPr>
                <w:lang w:eastAsia="zh-CN"/>
              </w:rPr>
              <w:t>SCS</w:t>
            </w:r>
          </w:p>
        </w:tc>
      </w:tr>
      <w:tr w:rsidR="00716AFA" w14:paraId="71AFE9CC" w14:textId="77777777" w:rsidTr="00253AB5">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E5EB31" w14:textId="77777777" w:rsidR="00716AFA" w:rsidRDefault="00716AFA" w:rsidP="00253AB5">
            <w:pPr>
              <w:overflowPunct/>
              <w:autoSpaceDE/>
              <w:autoSpaceDN/>
              <w:adjustRightInd/>
              <w:spacing w:after="0"/>
              <w:rPr>
                <w:lang w:eastAsia="zh-CN"/>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87CA758" w14:textId="77777777" w:rsidR="00716AFA" w:rsidRDefault="00716AFA" w:rsidP="00253AB5">
            <w:pPr>
              <w:spacing w:after="0"/>
              <w:jc w:val="center"/>
              <w:rPr>
                <w:lang w:eastAsia="zh-CN"/>
              </w:rPr>
            </w:pPr>
            <w:r>
              <w:rPr>
                <w:lang w:eastAsia="zh-CN"/>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12CAE37" w14:textId="77777777" w:rsidR="00716AFA" w:rsidRDefault="00716AFA" w:rsidP="00253AB5">
            <w:pPr>
              <w:spacing w:after="0"/>
              <w:jc w:val="center"/>
              <w:rPr>
                <w:lang w:eastAsia="zh-CN"/>
              </w:rPr>
            </w:pPr>
            <w:r>
              <w:rPr>
                <w:lang w:eastAsia="zh-CN"/>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A244641" w14:textId="77777777" w:rsidR="00716AFA" w:rsidRDefault="00716AFA" w:rsidP="00253AB5">
            <w:pPr>
              <w:spacing w:after="0"/>
              <w:jc w:val="center"/>
              <w:rPr>
                <w:lang w:eastAsia="zh-CN"/>
              </w:rPr>
            </w:pPr>
            <w:r>
              <w:rPr>
                <w:lang w:eastAsia="zh-CN"/>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CA7F006" w14:textId="77777777" w:rsidR="00716AFA" w:rsidRDefault="00716AFA" w:rsidP="00253AB5">
            <w:pPr>
              <w:spacing w:after="0"/>
              <w:jc w:val="center"/>
              <w:rPr>
                <w:lang w:eastAsia="zh-CN"/>
              </w:rPr>
            </w:pPr>
            <w:r>
              <w:rPr>
                <w:lang w:eastAsia="zh-CN"/>
              </w:rPr>
              <w:t>120kHz</w:t>
            </w:r>
          </w:p>
        </w:tc>
      </w:tr>
      <w:tr w:rsidR="00716AFA" w14:paraId="06851ED3" w14:textId="77777777" w:rsidTr="00253AB5">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4A92C3A" w14:textId="77777777" w:rsidR="00716AFA" w:rsidRDefault="00716AFA" w:rsidP="00253AB5">
            <w:pPr>
              <w:spacing w:after="0"/>
              <w:jc w:val="center"/>
              <w:rPr>
                <w:lang w:eastAsia="zh-CN"/>
              </w:rPr>
            </w:pPr>
            <w:r>
              <w:rPr>
                <w:lang w:eastAsia="zh-CN"/>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25CF3" w14:textId="77777777" w:rsidR="00716AFA" w:rsidRDefault="00716AFA" w:rsidP="00253AB5">
            <w:pPr>
              <w:spacing w:after="0"/>
              <w:jc w:val="center"/>
              <w:rPr>
                <w:lang w:eastAsia="zh-CN"/>
              </w:rPr>
            </w:pPr>
            <w:r>
              <w:rPr>
                <w:lang w:eastAsia="zh-CN"/>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4B2BE" w14:textId="77777777" w:rsidR="00716AFA" w:rsidRDefault="00716AFA" w:rsidP="00253AB5">
            <w:pPr>
              <w:spacing w:after="0"/>
              <w:jc w:val="center"/>
              <w:rPr>
                <w:lang w:eastAsia="zh-CN"/>
              </w:rPr>
            </w:pPr>
            <w:r>
              <w:rPr>
                <w:lang w:eastAsia="zh-C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9DC0A" w14:textId="77777777" w:rsidR="00716AFA" w:rsidRDefault="00716AFA" w:rsidP="00253AB5">
            <w:pPr>
              <w:spacing w:after="0"/>
              <w:jc w:val="center"/>
              <w:rPr>
                <w:lang w:eastAsia="zh-CN"/>
              </w:rPr>
            </w:pPr>
            <w:r>
              <w:rPr>
                <w:lang w:eastAsia="zh-CN"/>
              </w:rP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749A" w14:textId="77777777" w:rsidR="00716AFA" w:rsidRDefault="00716AFA" w:rsidP="00253AB5">
            <w:pPr>
              <w:spacing w:after="0"/>
              <w:jc w:val="center"/>
              <w:rPr>
                <w:lang w:eastAsia="zh-CN"/>
              </w:rPr>
            </w:pPr>
            <w:r>
              <w:rPr>
                <w:lang w:eastAsia="zh-CN"/>
              </w:rPr>
              <w:t>16</w:t>
            </w:r>
          </w:p>
        </w:tc>
      </w:tr>
      <w:tr w:rsidR="00716AFA" w14:paraId="7ECCAFBF" w14:textId="77777777" w:rsidTr="00253AB5">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BFC4730" w14:textId="77777777" w:rsidR="00716AFA" w:rsidRDefault="00716AFA" w:rsidP="00253AB5">
            <w:pPr>
              <w:spacing w:after="0"/>
              <w:jc w:val="center"/>
              <w:rPr>
                <w:lang w:eastAsia="zh-CN"/>
              </w:rPr>
            </w:pPr>
            <w:r>
              <w:rPr>
                <w:lang w:eastAsia="zh-CN"/>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3E1AA" w14:textId="77777777" w:rsidR="00716AFA" w:rsidRDefault="00716AFA" w:rsidP="00253AB5">
            <w:pPr>
              <w:spacing w:after="0"/>
              <w:jc w:val="center"/>
              <w:rPr>
                <w:lang w:eastAsia="zh-CN"/>
              </w:rPr>
            </w:pPr>
            <w:r>
              <w:rPr>
                <w:lang w:eastAsia="zh-CN"/>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51FCF" w14:textId="77777777" w:rsidR="00716AFA" w:rsidRDefault="00716AFA" w:rsidP="00253AB5">
            <w:pPr>
              <w:spacing w:after="0"/>
              <w:jc w:val="center"/>
              <w:rPr>
                <w:lang w:eastAsia="zh-CN"/>
              </w:rPr>
            </w:pPr>
            <w:r>
              <w:rPr>
                <w:lang w:eastAsia="zh-C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214FF" w14:textId="77777777" w:rsidR="00716AFA" w:rsidRDefault="00716AFA" w:rsidP="00253AB5">
            <w:pPr>
              <w:spacing w:after="0"/>
              <w:jc w:val="center"/>
              <w:rPr>
                <w:lang w:eastAsia="zh-CN"/>
              </w:rPr>
            </w:pPr>
            <w:r>
              <w:rPr>
                <w:lang w:eastAsia="zh-CN"/>
              </w:rPr>
              <w:t>16</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C81CE" w14:textId="77777777" w:rsidR="00716AFA" w:rsidRDefault="00716AFA" w:rsidP="00253AB5">
            <w:pPr>
              <w:spacing w:after="0"/>
              <w:jc w:val="center"/>
              <w:rPr>
                <w:lang w:eastAsia="zh-CN"/>
              </w:rPr>
            </w:pPr>
            <w:r>
              <w:rPr>
                <w:lang w:eastAsia="zh-CN"/>
              </w:rPr>
              <w:t>16</w:t>
            </w:r>
          </w:p>
        </w:tc>
      </w:tr>
    </w:tbl>
    <w:p w14:paraId="0D7F3298" w14:textId="77777777" w:rsidR="00716AFA" w:rsidRDefault="00716AFA" w:rsidP="00716AFA">
      <w:pPr>
        <w:pStyle w:val="Caption"/>
        <w:keepNext/>
        <w:jc w:val="center"/>
      </w:pPr>
    </w:p>
    <w:p w14:paraId="63C49C9A" w14:textId="77777777" w:rsidR="00716AFA" w:rsidRDefault="00716AFA" w:rsidP="00716AFA">
      <w:pPr>
        <w:pStyle w:val="Caption"/>
        <w:keepNext/>
        <w:jc w:val="center"/>
      </w:pPr>
      <w:r>
        <w:t>Table 4. Maximum number of CCEs that require channel estimation and demodulation</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716AFA" w14:paraId="1C33AD2E" w14:textId="77777777" w:rsidTr="00253AB5">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8B8A04F" w14:textId="77777777" w:rsidR="00716AFA" w:rsidRDefault="00716AFA" w:rsidP="00253AB5">
            <w:pPr>
              <w:spacing w:after="0"/>
              <w:jc w:val="center"/>
              <w:rPr>
                <w:lang w:eastAsia="zh-CN"/>
              </w:rPr>
            </w:pPr>
            <w:r>
              <w:rPr>
                <w:lang w:eastAsia="zh-CN"/>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DEA9A71" w14:textId="77777777" w:rsidR="00716AFA" w:rsidRDefault="00716AFA" w:rsidP="00253AB5">
            <w:pPr>
              <w:spacing w:after="0"/>
              <w:jc w:val="center"/>
              <w:rPr>
                <w:lang w:eastAsia="zh-CN"/>
              </w:rPr>
            </w:pPr>
            <w:r>
              <w:rPr>
                <w:lang w:eastAsia="zh-CN"/>
              </w:rPr>
              <w:t>SCS</w:t>
            </w:r>
          </w:p>
        </w:tc>
      </w:tr>
      <w:tr w:rsidR="00716AFA" w14:paraId="41582C3F" w14:textId="77777777" w:rsidTr="00253AB5">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587862C" w14:textId="77777777" w:rsidR="00716AFA" w:rsidRDefault="00716AFA" w:rsidP="00253AB5">
            <w:pPr>
              <w:overflowPunct/>
              <w:autoSpaceDE/>
              <w:autoSpaceDN/>
              <w:adjustRightInd/>
              <w:spacing w:after="0"/>
              <w:jc w:val="center"/>
              <w:rPr>
                <w:lang w:eastAsia="zh-CN"/>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B32EBE6" w14:textId="77777777" w:rsidR="00716AFA" w:rsidRDefault="00716AFA" w:rsidP="00253AB5">
            <w:pPr>
              <w:spacing w:after="0"/>
              <w:jc w:val="center"/>
              <w:rPr>
                <w:lang w:eastAsia="zh-CN"/>
              </w:rPr>
            </w:pPr>
            <w:r>
              <w:rPr>
                <w:lang w:eastAsia="zh-CN"/>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B90ACF3" w14:textId="77777777" w:rsidR="00716AFA" w:rsidRDefault="00716AFA" w:rsidP="00253AB5">
            <w:pPr>
              <w:spacing w:after="0"/>
              <w:jc w:val="center"/>
              <w:rPr>
                <w:lang w:eastAsia="zh-CN"/>
              </w:rPr>
            </w:pPr>
            <w:r>
              <w:rPr>
                <w:lang w:eastAsia="zh-CN"/>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847AA4F" w14:textId="77777777" w:rsidR="00716AFA" w:rsidRDefault="00716AFA" w:rsidP="00253AB5">
            <w:pPr>
              <w:spacing w:after="0"/>
              <w:jc w:val="center"/>
              <w:rPr>
                <w:lang w:eastAsia="zh-CN"/>
              </w:rPr>
            </w:pPr>
            <w:r>
              <w:rPr>
                <w:lang w:eastAsia="zh-CN"/>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05D9635" w14:textId="77777777" w:rsidR="00716AFA" w:rsidRDefault="00716AFA" w:rsidP="00253AB5">
            <w:pPr>
              <w:spacing w:after="0"/>
              <w:jc w:val="center"/>
              <w:rPr>
                <w:lang w:eastAsia="zh-CN"/>
              </w:rPr>
            </w:pPr>
            <w:r>
              <w:rPr>
                <w:lang w:eastAsia="zh-CN"/>
              </w:rPr>
              <w:t>120kHz</w:t>
            </w:r>
          </w:p>
        </w:tc>
      </w:tr>
      <w:tr w:rsidR="00716AFA" w14:paraId="3661F9F6" w14:textId="77777777" w:rsidTr="00253AB5">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EA6412E" w14:textId="77777777" w:rsidR="00716AFA" w:rsidRDefault="00716AFA" w:rsidP="00253AB5">
            <w:pPr>
              <w:spacing w:after="0"/>
              <w:jc w:val="center"/>
              <w:rPr>
                <w:lang w:eastAsia="zh-CN"/>
              </w:rPr>
            </w:pPr>
            <w:r>
              <w:rPr>
                <w:lang w:eastAsia="zh-CN"/>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F68CF" w14:textId="77777777" w:rsidR="00716AFA" w:rsidRDefault="00716AFA" w:rsidP="00253AB5">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4CB00" w14:textId="77777777" w:rsidR="00716AFA" w:rsidRDefault="00716AFA" w:rsidP="00253AB5">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CBE4D" w14:textId="77777777" w:rsidR="00716AFA" w:rsidRDefault="00716AFA" w:rsidP="00253AB5">
            <w:pPr>
              <w:spacing w:after="0"/>
              <w:jc w:val="center"/>
              <w:rPr>
                <w:lang w:eastAsia="zh-CN"/>
              </w:rPr>
            </w:pPr>
            <w:r>
              <w:rPr>
                <w:lang w:eastAsia="zh-CN"/>
              </w:rP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D8131" w14:textId="77777777" w:rsidR="00716AFA" w:rsidRDefault="00716AFA" w:rsidP="00253AB5">
            <w:pPr>
              <w:spacing w:after="0"/>
              <w:jc w:val="center"/>
              <w:rPr>
                <w:lang w:eastAsia="zh-CN"/>
              </w:rPr>
            </w:pPr>
            <w:r>
              <w:rPr>
                <w:lang w:eastAsia="zh-CN"/>
              </w:rPr>
              <w:t>24</w:t>
            </w:r>
          </w:p>
        </w:tc>
      </w:tr>
      <w:tr w:rsidR="00716AFA" w14:paraId="40208BA2" w14:textId="77777777" w:rsidTr="00253AB5">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BF1EF1" w14:textId="77777777" w:rsidR="00716AFA" w:rsidRDefault="00716AFA" w:rsidP="00253AB5">
            <w:pPr>
              <w:spacing w:after="0"/>
              <w:jc w:val="center"/>
              <w:rPr>
                <w:lang w:eastAsia="zh-CN"/>
              </w:rPr>
            </w:pPr>
            <w:r>
              <w:rPr>
                <w:lang w:eastAsia="zh-CN"/>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2F5D1" w14:textId="77777777" w:rsidR="00716AFA" w:rsidRDefault="00716AFA" w:rsidP="00253AB5">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D2CD7" w14:textId="77777777" w:rsidR="00716AFA" w:rsidRDefault="00716AFA" w:rsidP="00253AB5">
            <w:pPr>
              <w:spacing w:after="0"/>
              <w:jc w:val="center"/>
              <w:rPr>
                <w:lang w:eastAsia="zh-CN"/>
              </w:rPr>
            </w:pPr>
            <w:r>
              <w:rPr>
                <w:lang w:eastAsia="zh-CN"/>
              </w:rP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E0CBF" w14:textId="77777777" w:rsidR="00716AFA" w:rsidRDefault="00716AFA" w:rsidP="00253AB5">
            <w:pPr>
              <w:spacing w:after="0"/>
              <w:jc w:val="center"/>
              <w:rPr>
                <w:lang w:eastAsia="zh-CN"/>
              </w:rPr>
            </w:pPr>
            <w:r>
              <w:rPr>
                <w:lang w:eastAsia="zh-CN"/>
              </w:rP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BD0A8" w14:textId="77777777" w:rsidR="00716AFA" w:rsidRDefault="00716AFA" w:rsidP="00253AB5">
            <w:pPr>
              <w:spacing w:after="0"/>
              <w:jc w:val="center"/>
              <w:rPr>
                <w:lang w:eastAsia="zh-CN"/>
              </w:rPr>
            </w:pPr>
            <w:r>
              <w:rPr>
                <w:lang w:eastAsia="zh-CN"/>
              </w:rPr>
              <w:t>24</w:t>
            </w:r>
          </w:p>
        </w:tc>
      </w:tr>
    </w:tbl>
    <w:p w14:paraId="0BC0CD3A" w14:textId="3B311E7D" w:rsidR="00716AFA" w:rsidRDefault="00716AFA" w:rsidP="00457461">
      <w:pPr>
        <w:rPr>
          <w:lang w:val="en-GB"/>
        </w:rPr>
      </w:pPr>
    </w:p>
    <w:p w14:paraId="1CC3BF01" w14:textId="63EC3FB2" w:rsidR="00716AFA" w:rsidRPr="00131D96" w:rsidRDefault="00716AFA" w:rsidP="00716AFA">
      <w:pPr>
        <w:rPr>
          <w:lang w:val="en-GB"/>
        </w:rPr>
      </w:pPr>
      <w:r w:rsidRPr="00291BD3">
        <w:rPr>
          <w:b/>
          <w:u w:val="single"/>
          <w:lang w:val="en-GB"/>
        </w:rPr>
        <w:t>Proposal</w:t>
      </w:r>
      <w:r>
        <w:rPr>
          <w:b/>
          <w:u w:val="single"/>
          <w:lang w:val="en-GB"/>
        </w:rPr>
        <w:t xml:space="preserve"> </w:t>
      </w:r>
      <w:r w:rsidR="0047662D">
        <w:rPr>
          <w:b/>
          <w:u w:val="single"/>
          <w:lang w:val="en-GB"/>
        </w:rPr>
        <w:t>8</w:t>
      </w:r>
      <w:r w:rsidRPr="00291BD3">
        <w:rPr>
          <w:b/>
          <w:u w:val="single"/>
          <w:lang w:val="en-GB"/>
        </w:rPr>
        <w:t>:</w:t>
      </w:r>
      <w:r>
        <w:rPr>
          <w:lang w:val="en-GB"/>
        </w:rPr>
        <w:t xml:space="preserve"> In the case of mixed numerology between the uplink and downlink, the values of N1 and N2 for the UE capability should be applied to symbol lengths according to the smaller SCS between the uplink and the downlink.</w:t>
      </w:r>
    </w:p>
    <w:p w14:paraId="24663E71" w14:textId="121BD9BE" w:rsidR="00716AFA" w:rsidRDefault="00716AFA" w:rsidP="00716AFA">
      <w:r>
        <w:rPr>
          <w:b/>
          <w:u w:val="single"/>
        </w:rPr>
        <w:lastRenderedPageBreak/>
        <w:t xml:space="preserve">Proposal </w:t>
      </w:r>
      <w:r w:rsidR="0047662D">
        <w:rPr>
          <w:b/>
          <w:u w:val="single"/>
        </w:rPr>
        <w:t>9</w:t>
      </w:r>
      <w:r w:rsidRPr="00806E80">
        <w:rPr>
          <w:b/>
          <w:u w:val="single"/>
        </w:rPr>
        <w:t>:</w:t>
      </w:r>
      <w:r>
        <w:t xml:space="preserve"> Latency, overhead, and complexity should be taken into account when designing </w:t>
      </w:r>
      <w:r w:rsidR="00E43FF0">
        <w:t>for higher downlink utilization and the corresponding range of k1,k2, and maximum number of HARQ processes.</w:t>
      </w:r>
    </w:p>
    <w:p w14:paraId="368928B7" w14:textId="6C62046B" w:rsidR="00716AFA" w:rsidRDefault="00716AFA" w:rsidP="00716AFA">
      <w:pPr>
        <w:rPr>
          <w:lang w:val="en-GB"/>
        </w:rPr>
      </w:pPr>
      <w:r w:rsidRPr="00523AFE">
        <w:rPr>
          <w:b/>
          <w:u w:val="single"/>
          <w:lang w:val="en-GB"/>
        </w:rPr>
        <w:t>Proposal</w:t>
      </w:r>
      <w:r>
        <w:rPr>
          <w:b/>
          <w:u w:val="single"/>
          <w:lang w:val="en-GB"/>
        </w:rPr>
        <w:t xml:space="preserve"> </w:t>
      </w:r>
      <w:r w:rsidR="0047662D">
        <w:rPr>
          <w:b/>
          <w:u w:val="single"/>
          <w:lang w:val="en-GB"/>
        </w:rPr>
        <w:t>10</w:t>
      </w:r>
      <w:r w:rsidRPr="00523AFE">
        <w:rPr>
          <w:b/>
          <w:u w:val="single"/>
          <w:lang w:val="en-GB"/>
        </w:rPr>
        <w:t>:</w:t>
      </w:r>
      <w:r w:rsidRPr="00523AFE">
        <w:rPr>
          <w:b/>
          <w:lang w:val="en-GB"/>
        </w:rPr>
        <w:t xml:space="preserve"> </w:t>
      </w:r>
      <w:r w:rsidRPr="00523AFE">
        <w:rPr>
          <w:lang w:val="en-GB"/>
        </w:rPr>
        <w:t>Out</w:t>
      </w:r>
      <w:r w:rsidRPr="00523AFE">
        <w:rPr>
          <w:b/>
          <w:lang w:val="en-GB"/>
        </w:rPr>
        <w:t>-</w:t>
      </w:r>
      <w:r w:rsidRPr="00523AFE">
        <w:rPr>
          <w:lang w:val="en-GB"/>
        </w:rPr>
        <w:t>of-order HARQ</w:t>
      </w:r>
      <w:r>
        <w:rPr>
          <w:lang w:val="en-GB"/>
        </w:rPr>
        <w:t xml:space="preserve"> behaviour should be considered </w:t>
      </w:r>
      <w:r w:rsidR="00B00C20">
        <w:rPr>
          <w:lang w:val="en-GB"/>
        </w:rPr>
        <w:t>further in</w:t>
      </w:r>
      <w:r>
        <w:rPr>
          <w:lang w:val="en-GB"/>
        </w:rPr>
        <w:t xml:space="preserve"> cases of fully dynamic signalling of HARQ timing.</w:t>
      </w:r>
    </w:p>
    <w:p w14:paraId="666B79D3" w14:textId="4F266163" w:rsidR="00716AFA" w:rsidRPr="00457461" w:rsidRDefault="00716AFA" w:rsidP="00457461">
      <w:pPr>
        <w:rPr>
          <w:lang w:val="en-GB"/>
        </w:rPr>
      </w:pPr>
      <w:r w:rsidRPr="00457461">
        <w:rPr>
          <w:b/>
          <w:u w:val="single"/>
          <w:lang w:val="en-GB"/>
        </w:rPr>
        <w:t>Proposal</w:t>
      </w:r>
      <w:r>
        <w:rPr>
          <w:b/>
          <w:u w:val="single"/>
          <w:lang w:val="en-GB"/>
        </w:rPr>
        <w:t xml:space="preserve"> 1</w:t>
      </w:r>
      <w:r w:rsidR="0047662D">
        <w:rPr>
          <w:b/>
          <w:u w:val="single"/>
          <w:lang w:val="en-GB"/>
        </w:rPr>
        <w:t>1</w:t>
      </w:r>
      <w:r w:rsidRPr="00457461">
        <w:rPr>
          <w:b/>
          <w:u w:val="single"/>
          <w:lang w:val="en-GB"/>
        </w:rPr>
        <w:t>:</w:t>
      </w:r>
      <w:r>
        <w:rPr>
          <w:lang w:val="en-GB"/>
        </w:rPr>
        <w:t xml:space="preserve"> From the UE Perspective, transport blocks should not cross slot boundaries.</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62762105" w14:textId="77777777" w:rsidR="00B62ABC" w:rsidRPr="002E4881" w:rsidRDefault="00B62ABC" w:rsidP="00B62ABC">
      <w:pPr>
        <w:numPr>
          <w:ilvl w:val="0"/>
          <w:numId w:val="2"/>
        </w:numPr>
        <w:spacing w:before="100" w:beforeAutospacing="1" w:after="100" w:afterAutospacing="1"/>
        <w:rPr>
          <w:szCs w:val="22"/>
        </w:rPr>
      </w:pPr>
      <w:r>
        <w:rPr>
          <w:szCs w:val="22"/>
        </w:rPr>
        <w:t>RAN1 #90bis Chairman’s Notes (updated with email approvals), Prague, Czech Republic</w:t>
      </w:r>
    </w:p>
    <w:p w14:paraId="0CE3836B" w14:textId="015B3D71" w:rsidR="00352C3F" w:rsidRDefault="007A22C3" w:rsidP="007A22C3">
      <w:pPr>
        <w:pStyle w:val="ListParagraph"/>
        <w:numPr>
          <w:ilvl w:val="0"/>
          <w:numId w:val="2"/>
        </w:numPr>
        <w:rPr>
          <w:rFonts w:ascii="Times New Roman" w:eastAsia="SimSun" w:hAnsi="Times New Roman"/>
          <w:sz w:val="20"/>
        </w:rPr>
      </w:pPr>
      <w:r w:rsidRPr="007A22C3">
        <w:rPr>
          <w:rFonts w:ascii="Times New Roman" w:eastAsia="SimSun" w:hAnsi="Times New Roman"/>
          <w:sz w:val="20"/>
        </w:rPr>
        <w:t>R1-1716865, “Summary DL/UL Scheduling and HARQ Management”, Qualcomm Incorporated, RAN1 NR AdHoc #3, Nagoya, Japan</w:t>
      </w:r>
    </w:p>
    <w:p w14:paraId="2450C72F" w14:textId="4FE043C7" w:rsidR="00AA3C22" w:rsidRDefault="00AA3C22" w:rsidP="00AA3C22">
      <w:pPr>
        <w:pStyle w:val="ListParagraph"/>
        <w:numPr>
          <w:ilvl w:val="0"/>
          <w:numId w:val="2"/>
        </w:numPr>
        <w:rPr>
          <w:rFonts w:ascii="Times New Roman" w:eastAsia="SimSun" w:hAnsi="Times New Roman"/>
          <w:sz w:val="20"/>
        </w:rPr>
      </w:pPr>
      <w:r w:rsidRPr="00AA3C22">
        <w:rPr>
          <w:rFonts w:ascii="Times New Roman" w:eastAsia="SimSun" w:hAnsi="Times New Roman"/>
          <w:sz w:val="20"/>
        </w:rPr>
        <w:t>R1-1720676</w:t>
      </w:r>
      <w:r>
        <w:rPr>
          <w:rFonts w:ascii="Times New Roman" w:eastAsia="SimSun" w:hAnsi="Times New Roman"/>
          <w:sz w:val="20"/>
        </w:rPr>
        <w:t>,</w:t>
      </w:r>
      <w:r w:rsidRPr="00AA3C22">
        <w:rPr>
          <w:rFonts w:ascii="Times New Roman" w:eastAsia="SimSun" w:hAnsi="Times New Roman"/>
          <w:sz w:val="20"/>
        </w:rPr>
        <w:t xml:space="preserve"> </w:t>
      </w:r>
      <w:r>
        <w:rPr>
          <w:rFonts w:ascii="Times New Roman" w:eastAsia="SimSun" w:hAnsi="Times New Roman"/>
          <w:sz w:val="20"/>
        </w:rPr>
        <w:t>“</w:t>
      </w:r>
      <w:r w:rsidRPr="00AA3C22">
        <w:rPr>
          <w:rFonts w:ascii="Times New Roman" w:eastAsia="SimSun" w:hAnsi="Times New Roman"/>
          <w:sz w:val="20"/>
        </w:rPr>
        <w:t>Remaining issues on control resource set and search space</w:t>
      </w:r>
      <w:r>
        <w:rPr>
          <w:rFonts w:ascii="Times New Roman" w:eastAsia="SimSun" w:hAnsi="Times New Roman"/>
          <w:sz w:val="20"/>
        </w:rPr>
        <w:t>”, Qualcomm Incorporated, RAN1 #91</w:t>
      </w:r>
      <w:r w:rsidR="0047662D">
        <w:rPr>
          <w:rFonts w:ascii="Times New Roman" w:eastAsia="SimSun" w:hAnsi="Times New Roman"/>
          <w:sz w:val="20"/>
        </w:rPr>
        <w:t>, Reno, USA</w:t>
      </w:r>
    </w:p>
    <w:p w14:paraId="64932683" w14:textId="0D86E6CB" w:rsidR="000D0CE3" w:rsidRDefault="000D0CE3" w:rsidP="000D0CE3">
      <w:pPr>
        <w:pStyle w:val="ListParagraph"/>
        <w:numPr>
          <w:ilvl w:val="0"/>
          <w:numId w:val="2"/>
        </w:numPr>
        <w:rPr>
          <w:rFonts w:ascii="Times New Roman" w:eastAsia="SimSun" w:hAnsi="Times New Roman"/>
          <w:sz w:val="20"/>
        </w:rPr>
      </w:pPr>
      <w:r w:rsidRPr="000D0CE3">
        <w:rPr>
          <w:rFonts w:ascii="Times New Roman" w:eastAsia="SimSun" w:hAnsi="Times New Roman"/>
          <w:sz w:val="20"/>
        </w:rPr>
        <w:t>R1-1720694</w:t>
      </w:r>
      <w:r>
        <w:rPr>
          <w:rFonts w:ascii="Times New Roman" w:eastAsia="SimSun" w:hAnsi="Times New Roman"/>
          <w:sz w:val="20"/>
        </w:rPr>
        <w:t>, “Open Issues in CA”, Qualcomm Incorporated, RAN1 #91</w:t>
      </w:r>
      <w:r w:rsidR="0047662D">
        <w:rPr>
          <w:rFonts w:ascii="Times New Roman" w:eastAsia="SimSun" w:hAnsi="Times New Roman"/>
          <w:sz w:val="20"/>
        </w:rPr>
        <w:t>, Reno, USA</w:t>
      </w:r>
    </w:p>
    <w:p w14:paraId="05F5CDEB" w14:textId="09E083CE" w:rsidR="0047662D" w:rsidRPr="007A22C3" w:rsidRDefault="0047662D" w:rsidP="0047662D">
      <w:pPr>
        <w:pStyle w:val="ListParagraph"/>
        <w:numPr>
          <w:ilvl w:val="0"/>
          <w:numId w:val="2"/>
        </w:numPr>
        <w:rPr>
          <w:rFonts w:ascii="Times New Roman" w:eastAsia="SimSun" w:hAnsi="Times New Roman"/>
          <w:sz w:val="20"/>
        </w:rPr>
      </w:pPr>
      <w:r w:rsidRPr="0047662D">
        <w:rPr>
          <w:rFonts w:ascii="Times New Roman" w:eastAsia="SimSun" w:hAnsi="Times New Roman"/>
          <w:sz w:val="20"/>
        </w:rPr>
        <w:t>R1-1720658</w:t>
      </w:r>
      <w:r>
        <w:rPr>
          <w:rFonts w:ascii="Times New Roman" w:eastAsia="SimSun" w:hAnsi="Times New Roman"/>
          <w:sz w:val="20"/>
        </w:rPr>
        <w:t>, “</w:t>
      </w:r>
      <w:r w:rsidRPr="0047662D">
        <w:rPr>
          <w:rFonts w:ascii="Times New Roman" w:eastAsia="SimSun" w:hAnsi="Times New Roman"/>
          <w:sz w:val="20"/>
        </w:rPr>
        <w:t>Remaining Issues on Non-Codebook Based UL Transmission</w:t>
      </w:r>
      <w:r>
        <w:rPr>
          <w:rFonts w:ascii="Times New Roman" w:eastAsia="SimSun" w:hAnsi="Times New Roman"/>
          <w:sz w:val="20"/>
        </w:rPr>
        <w:t>”, Qualcomm Incorporated, RAN1 #91, Reno, USA</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5EA216F7" w:rsidR="002E4881" w:rsidRDefault="002E4881" w:rsidP="002E4881">
      <w:pPr>
        <w:rPr>
          <w:lang w:val="en-GB"/>
        </w:rPr>
      </w:pPr>
      <w:r>
        <w:t xml:space="preserve">The following </w:t>
      </w:r>
      <w:r w:rsidR="00E501A1">
        <w:t>Table A.1</w:t>
      </w:r>
      <w:r>
        <w:t xml:space="preserve"> from </w:t>
      </w:r>
      <w:r w:rsidR="00B62ABC">
        <w:rPr>
          <w:lang w:val="en-GB"/>
        </w:rPr>
        <w:t xml:space="preserve">R1-1716865 </w:t>
      </w:r>
      <w:r>
        <w:rPr>
          <w:lang w:val="en-GB"/>
        </w:rPr>
        <w:t>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lastRenderedPageBreak/>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0852" w14:textId="77777777" w:rsidR="00302316" w:rsidRDefault="00302316">
      <w:r>
        <w:separator/>
      </w:r>
    </w:p>
  </w:endnote>
  <w:endnote w:type="continuationSeparator" w:id="0">
    <w:p w14:paraId="3EC5C684" w14:textId="77777777" w:rsidR="00302316" w:rsidRDefault="00302316">
      <w:r>
        <w:continuationSeparator/>
      </w:r>
    </w:p>
  </w:endnote>
  <w:endnote w:type="continuationNotice" w:id="1">
    <w:p w14:paraId="53C137A9" w14:textId="77777777" w:rsidR="00302316" w:rsidRDefault="00302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20D41" w:rsidRDefault="00920D4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20D41" w:rsidRDefault="00920D4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CB9A84A" w:rsidR="00920D41" w:rsidRDefault="00920D4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07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0779">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63BCE" w14:textId="77777777" w:rsidR="00302316" w:rsidRDefault="00302316">
      <w:r>
        <w:separator/>
      </w:r>
    </w:p>
  </w:footnote>
  <w:footnote w:type="continuationSeparator" w:id="0">
    <w:p w14:paraId="200E429C" w14:textId="77777777" w:rsidR="00302316" w:rsidRDefault="00302316">
      <w:r>
        <w:continuationSeparator/>
      </w:r>
    </w:p>
  </w:footnote>
  <w:footnote w:type="continuationNotice" w:id="1">
    <w:p w14:paraId="46D462A4" w14:textId="77777777" w:rsidR="00302316" w:rsidRDefault="003023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20D41" w:rsidRDefault="00920D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cs="Times New Roman" w:hint="default"/>
      </w:rPr>
    </w:lvl>
    <w:lvl w:ilvl="1" w:tplc="041A971C">
      <w:start w:val="65"/>
      <w:numFmt w:val="bullet"/>
      <w:lvlText w:val="–"/>
      <w:lvlJc w:val="left"/>
      <w:pPr>
        <w:tabs>
          <w:tab w:val="num" w:pos="1440"/>
        </w:tabs>
        <w:ind w:left="1440" w:hanging="360"/>
      </w:pPr>
      <w:rPr>
        <w:rFonts w:ascii="Arial" w:hAnsi="Arial" w:cs="Times New Roman" w:hint="default"/>
      </w:rPr>
    </w:lvl>
    <w:lvl w:ilvl="2" w:tplc="B1ACBBF4">
      <w:start w:val="1"/>
      <w:numFmt w:val="bullet"/>
      <w:lvlText w:val="•"/>
      <w:lvlJc w:val="left"/>
      <w:pPr>
        <w:tabs>
          <w:tab w:val="num" w:pos="2160"/>
        </w:tabs>
        <w:ind w:left="2160" w:hanging="360"/>
      </w:pPr>
      <w:rPr>
        <w:rFonts w:ascii="Arial" w:hAnsi="Arial" w:cs="Times New Roman" w:hint="default"/>
      </w:rPr>
    </w:lvl>
    <w:lvl w:ilvl="3" w:tplc="1C8CA634">
      <w:start w:val="1"/>
      <w:numFmt w:val="bullet"/>
      <w:lvlText w:val="•"/>
      <w:lvlJc w:val="left"/>
      <w:pPr>
        <w:tabs>
          <w:tab w:val="num" w:pos="2880"/>
        </w:tabs>
        <w:ind w:left="2880" w:hanging="360"/>
      </w:pPr>
      <w:rPr>
        <w:rFonts w:ascii="Arial" w:hAnsi="Arial" w:cs="Times New Roman" w:hint="default"/>
      </w:rPr>
    </w:lvl>
    <w:lvl w:ilvl="4" w:tplc="860E69F8">
      <w:start w:val="1"/>
      <w:numFmt w:val="bullet"/>
      <w:lvlText w:val="•"/>
      <w:lvlJc w:val="left"/>
      <w:pPr>
        <w:tabs>
          <w:tab w:val="num" w:pos="3600"/>
        </w:tabs>
        <w:ind w:left="3600" w:hanging="360"/>
      </w:pPr>
      <w:rPr>
        <w:rFonts w:ascii="Arial" w:hAnsi="Arial" w:cs="Times New Roman" w:hint="default"/>
      </w:rPr>
    </w:lvl>
    <w:lvl w:ilvl="5" w:tplc="E33896D8">
      <w:start w:val="1"/>
      <w:numFmt w:val="bullet"/>
      <w:lvlText w:val="•"/>
      <w:lvlJc w:val="left"/>
      <w:pPr>
        <w:tabs>
          <w:tab w:val="num" w:pos="4320"/>
        </w:tabs>
        <w:ind w:left="4320" w:hanging="360"/>
      </w:pPr>
      <w:rPr>
        <w:rFonts w:ascii="Arial" w:hAnsi="Arial" w:cs="Times New Roman" w:hint="default"/>
      </w:rPr>
    </w:lvl>
    <w:lvl w:ilvl="6" w:tplc="56567B4C">
      <w:start w:val="1"/>
      <w:numFmt w:val="bullet"/>
      <w:lvlText w:val="•"/>
      <w:lvlJc w:val="left"/>
      <w:pPr>
        <w:tabs>
          <w:tab w:val="num" w:pos="5040"/>
        </w:tabs>
        <w:ind w:left="5040" w:hanging="360"/>
      </w:pPr>
      <w:rPr>
        <w:rFonts w:ascii="Arial" w:hAnsi="Arial" w:cs="Times New Roman" w:hint="default"/>
      </w:rPr>
    </w:lvl>
    <w:lvl w:ilvl="7" w:tplc="83D4E89C">
      <w:start w:val="1"/>
      <w:numFmt w:val="bullet"/>
      <w:lvlText w:val="•"/>
      <w:lvlJc w:val="left"/>
      <w:pPr>
        <w:tabs>
          <w:tab w:val="num" w:pos="5760"/>
        </w:tabs>
        <w:ind w:left="5760" w:hanging="360"/>
      </w:pPr>
      <w:rPr>
        <w:rFonts w:ascii="Arial" w:hAnsi="Arial" w:cs="Times New Roman" w:hint="default"/>
      </w:rPr>
    </w:lvl>
    <w:lvl w:ilvl="8" w:tplc="302204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59C0D8E"/>
    <w:multiLevelType w:val="multilevel"/>
    <w:tmpl w:val="5EF2C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FE300D"/>
    <w:multiLevelType w:val="hybridMultilevel"/>
    <w:tmpl w:val="5F56E286"/>
    <w:lvl w:ilvl="0" w:tplc="B31847C2">
      <w:start w:val="1"/>
      <w:numFmt w:val="bullet"/>
      <w:lvlText w:val="•"/>
      <w:lvlJc w:val="left"/>
      <w:pPr>
        <w:tabs>
          <w:tab w:val="num" w:pos="720"/>
        </w:tabs>
        <w:ind w:left="720" w:hanging="360"/>
      </w:pPr>
      <w:rPr>
        <w:rFonts w:ascii="Arial" w:hAnsi="Arial" w:cs="Times New Roman" w:hint="default"/>
      </w:rPr>
    </w:lvl>
    <w:lvl w:ilvl="1" w:tplc="3D986002">
      <w:start w:val="1"/>
      <w:numFmt w:val="bullet"/>
      <w:lvlText w:val="•"/>
      <w:lvlJc w:val="left"/>
      <w:pPr>
        <w:tabs>
          <w:tab w:val="num" w:pos="1440"/>
        </w:tabs>
        <w:ind w:left="1440" w:hanging="360"/>
      </w:pPr>
      <w:rPr>
        <w:rFonts w:ascii="Arial" w:hAnsi="Arial" w:cs="Times New Roman" w:hint="default"/>
      </w:rPr>
    </w:lvl>
    <w:lvl w:ilvl="2" w:tplc="8C0C131A">
      <w:start w:val="1"/>
      <w:numFmt w:val="bullet"/>
      <w:lvlText w:val="•"/>
      <w:lvlJc w:val="left"/>
      <w:pPr>
        <w:tabs>
          <w:tab w:val="num" w:pos="2160"/>
        </w:tabs>
        <w:ind w:left="2160" w:hanging="360"/>
      </w:pPr>
      <w:rPr>
        <w:rFonts w:ascii="Arial" w:hAnsi="Arial" w:cs="Times New Roman" w:hint="default"/>
      </w:rPr>
    </w:lvl>
    <w:lvl w:ilvl="3" w:tplc="25406A84">
      <w:start w:val="1"/>
      <w:numFmt w:val="bullet"/>
      <w:lvlText w:val="•"/>
      <w:lvlJc w:val="left"/>
      <w:pPr>
        <w:tabs>
          <w:tab w:val="num" w:pos="2880"/>
        </w:tabs>
        <w:ind w:left="2880" w:hanging="360"/>
      </w:pPr>
      <w:rPr>
        <w:rFonts w:ascii="Arial" w:hAnsi="Arial" w:cs="Times New Roman" w:hint="default"/>
      </w:rPr>
    </w:lvl>
    <w:lvl w:ilvl="4" w:tplc="C308A416">
      <w:start w:val="1"/>
      <w:numFmt w:val="bullet"/>
      <w:lvlText w:val="•"/>
      <w:lvlJc w:val="left"/>
      <w:pPr>
        <w:tabs>
          <w:tab w:val="num" w:pos="3600"/>
        </w:tabs>
        <w:ind w:left="3600" w:hanging="360"/>
      </w:pPr>
      <w:rPr>
        <w:rFonts w:ascii="Arial" w:hAnsi="Arial" w:cs="Times New Roman" w:hint="default"/>
      </w:rPr>
    </w:lvl>
    <w:lvl w:ilvl="5" w:tplc="782E1EB2">
      <w:start w:val="1"/>
      <w:numFmt w:val="bullet"/>
      <w:lvlText w:val="•"/>
      <w:lvlJc w:val="left"/>
      <w:pPr>
        <w:tabs>
          <w:tab w:val="num" w:pos="4320"/>
        </w:tabs>
        <w:ind w:left="4320" w:hanging="360"/>
      </w:pPr>
      <w:rPr>
        <w:rFonts w:ascii="Arial" w:hAnsi="Arial" w:cs="Times New Roman" w:hint="default"/>
      </w:rPr>
    </w:lvl>
    <w:lvl w:ilvl="6" w:tplc="10DC2236">
      <w:start w:val="1"/>
      <w:numFmt w:val="bullet"/>
      <w:lvlText w:val="•"/>
      <w:lvlJc w:val="left"/>
      <w:pPr>
        <w:tabs>
          <w:tab w:val="num" w:pos="5040"/>
        </w:tabs>
        <w:ind w:left="5040" w:hanging="360"/>
      </w:pPr>
      <w:rPr>
        <w:rFonts w:ascii="Arial" w:hAnsi="Arial" w:cs="Times New Roman" w:hint="default"/>
      </w:rPr>
    </w:lvl>
    <w:lvl w:ilvl="7" w:tplc="DC925892">
      <w:start w:val="1"/>
      <w:numFmt w:val="bullet"/>
      <w:lvlText w:val="•"/>
      <w:lvlJc w:val="left"/>
      <w:pPr>
        <w:tabs>
          <w:tab w:val="num" w:pos="5760"/>
        </w:tabs>
        <w:ind w:left="5760" w:hanging="360"/>
      </w:pPr>
      <w:rPr>
        <w:rFonts w:ascii="Arial" w:hAnsi="Arial" w:cs="Times New Roman" w:hint="default"/>
      </w:rPr>
    </w:lvl>
    <w:lvl w:ilvl="8" w:tplc="32425C3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7319F"/>
    <w:multiLevelType w:val="multilevel"/>
    <w:tmpl w:val="C228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0"/>
  </w:num>
  <w:num w:numId="3">
    <w:abstractNumId w:val="1"/>
  </w:num>
  <w:num w:numId="4">
    <w:abstractNumId w:val="11"/>
  </w:num>
  <w:num w:numId="5">
    <w:abstractNumId w:val="35"/>
  </w:num>
  <w:num w:numId="6">
    <w:abstractNumId w:val="36"/>
  </w:num>
  <w:num w:numId="7">
    <w:abstractNumId w:val="34"/>
  </w:num>
  <w:num w:numId="8">
    <w:abstractNumId w:val="10"/>
  </w:num>
  <w:num w:numId="9">
    <w:abstractNumId w:val="15"/>
  </w:num>
  <w:num w:numId="10">
    <w:abstractNumId w:val="18"/>
  </w:num>
  <w:num w:numId="11">
    <w:abstractNumId w:val="19"/>
  </w:num>
  <w:num w:numId="12">
    <w:abstractNumId w:val="4"/>
  </w:num>
  <w:num w:numId="13">
    <w:abstractNumId w:val="16"/>
  </w:num>
  <w:num w:numId="14">
    <w:abstractNumId w:val="2"/>
  </w:num>
  <w:num w:numId="15">
    <w:abstractNumId w:val="24"/>
  </w:num>
  <w:num w:numId="16">
    <w:abstractNumId w:val="37"/>
  </w:num>
  <w:num w:numId="17">
    <w:abstractNumId w:val="20"/>
  </w:num>
  <w:num w:numId="18">
    <w:abstractNumId w:val="3"/>
  </w:num>
  <w:num w:numId="19">
    <w:abstractNumId w:val="28"/>
  </w:num>
  <w:num w:numId="20">
    <w:abstractNumId w:val="7"/>
  </w:num>
  <w:num w:numId="21">
    <w:abstractNumId w:val="12"/>
  </w:num>
  <w:num w:numId="22">
    <w:abstractNumId w:val="33"/>
  </w:num>
  <w:num w:numId="23">
    <w:abstractNumId w:val="21"/>
  </w:num>
  <w:num w:numId="24">
    <w:abstractNumId w:val="5"/>
  </w:num>
  <w:num w:numId="25">
    <w:abstractNumId w:val="31"/>
  </w:num>
  <w:num w:numId="26">
    <w:abstractNumId w:val="30"/>
  </w:num>
  <w:num w:numId="27">
    <w:abstractNumId w:val="14"/>
  </w:num>
  <w:num w:numId="28">
    <w:abstractNumId w:val="29"/>
  </w:num>
  <w:num w:numId="29">
    <w:abstractNumId w:val="26"/>
  </w:num>
  <w:num w:numId="30">
    <w:abstractNumId w:val="17"/>
  </w:num>
  <w:num w:numId="31">
    <w:abstractNumId w:val="32"/>
  </w:num>
  <w:num w:numId="32">
    <w:abstractNumId w:val="10"/>
  </w:num>
  <w:num w:numId="33">
    <w:abstractNumId w:val="38"/>
  </w:num>
  <w:num w:numId="34">
    <w:abstractNumId w:val="22"/>
  </w:num>
  <w:num w:numId="35">
    <w:abstractNumId w:val="9"/>
  </w:num>
  <w:num w:numId="36">
    <w:abstractNumId w:val="27"/>
  </w:num>
  <w:num w:numId="37">
    <w:abstractNumId w:val="29"/>
  </w:num>
  <w:num w:numId="38">
    <w:abstractNumId w:val="23"/>
  </w:num>
  <w:num w:numId="39">
    <w:abstractNumId w:val="26"/>
  </w:num>
  <w:num w:numId="40">
    <w:abstractNumId w:val="17"/>
  </w:num>
  <w:num w:numId="41">
    <w:abstractNumId w:val="6"/>
  </w:num>
  <w:num w:numId="42">
    <w:abstractNumId w:val="25"/>
  </w:num>
  <w:num w:numId="43">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9B"/>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68F"/>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687"/>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CE3"/>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2DE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963"/>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1D9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3B"/>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6E53"/>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A49"/>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BD3"/>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422"/>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316"/>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D74"/>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20E"/>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461"/>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62D"/>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43A"/>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AFE"/>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CC3"/>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906"/>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28B4"/>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4E1"/>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909"/>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AFA"/>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80B"/>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08A"/>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118"/>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C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2A3"/>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08"/>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E80"/>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5DA"/>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58"/>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10C"/>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0D41"/>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615"/>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6F"/>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0A8"/>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43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E15"/>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5"/>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9"/>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A83"/>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3C22"/>
    <w:rsid w:val="00AA461D"/>
    <w:rsid w:val="00AA4A96"/>
    <w:rsid w:val="00AA4C09"/>
    <w:rsid w:val="00AA4D32"/>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6A1"/>
    <w:rsid w:val="00AC5C2A"/>
    <w:rsid w:val="00AC5F33"/>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C20"/>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4C6F"/>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2B"/>
    <w:rsid w:val="00B61B85"/>
    <w:rsid w:val="00B61CFF"/>
    <w:rsid w:val="00B61F08"/>
    <w:rsid w:val="00B61F70"/>
    <w:rsid w:val="00B620F1"/>
    <w:rsid w:val="00B62333"/>
    <w:rsid w:val="00B6237B"/>
    <w:rsid w:val="00B62894"/>
    <w:rsid w:val="00B62A18"/>
    <w:rsid w:val="00B62ABC"/>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488"/>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57F"/>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6A"/>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B14"/>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58B"/>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70B"/>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1FD"/>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1F00"/>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F0"/>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779"/>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29634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1916803">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5822619">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6475237">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1308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56957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935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487138">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5598592">
      <w:bodyDiv w:val="1"/>
      <w:marLeft w:val="0"/>
      <w:marRight w:val="0"/>
      <w:marTop w:val="0"/>
      <w:marBottom w:val="0"/>
      <w:divBdr>
        <w:top w:val="none" w:sz="0" w:space="0" w:color="auto"/>
        <w:left w:val="none" w:sz="0" w:space="0" w:color="auto"/>
        <w:bottom w:val="none" w:sz="0" w:space="0" w:color="auto"/>
        <w:right w:val="none" w:sz="0" w:space="0" w:color="auto"/>
      </w:divBdr>
    </w:div>
    <w:div w:id="2042321639">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4985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HR33RHYHUWRF-4-6093</_dlc_DocId>
    <_dlc_DocIdUrl xmlns="c06861ca-3f08-4d07-bff7-bb15bac121f4">
      <Url>https://projects.qualcomm.com/sites/pentari/_layouts/15/DocIdRedir.aspx?ID=HR33RHYHUWRF-4-6093</Url>
      <Description>HR33RHYHUWRF-4-6093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3621DDBF-2EB0-4F29-A5D8-C0312EE2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11</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49</cp:revision>
  <cp:lastPrinted>2017-03-25T00:57:00Z</cp:lastPrinted>
  <dcterms:created xsi:type="dcterms:W3CDTF">2017-10-12T10:21:00Z</dcterms:created>
  <dcterms:modified xsi:type="dcterms:W3CDTF">2017-11-18T06:38:00Z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56e9be4b-05ed-42ae-99e4-818e3073e402</vt:lpwstr>
  </property>
  <property fmtid="{D5CDD505-2E9C-101B-9397-08002B2CF9AE}" pid="4" name="ContentTypeId">
    <vt:lpwstr>0x010100BC29BFD66497B943AA3B102F0C7B1355</vt:lpwstr>
  </property>
</Properties>
</file>